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F6A" w:rsidRPr="00620E15" w:rsidRDefault="00366F6A" w:rsidP="00430C98">
      <w:pPr>
        <w:pStyle w:val="Default"/>
        <w:rPr>
          <w:sz w:val="21"/>
          <w:szCs w:val="20"/>
          <w:lang w:val="en-US"/>
        </w:rPr>
      </w:pPr>
    </w:p>
    <w:p w:rsidR="00430C98" w:rsidRPr="00430C98" w:rsidRDefault="00430C98" w:rsidP="00430C98">
      <w:pPr>
        <w:pStyle w:val="Default"/>
        <w:rPr>
          <w:sz w:val="20"/>
          <w:szCs w:val="20"/>
          <w:lang w:val="en-US"/>
        </w:rPr>
      </w:pPr>
      <w:r w:rsidRPr="00430C98">
        <w:rPr>
          <w:sz w:val="20"/>
          <w:szCs w:val="20"/>
          <w:lang w:val="en-US"/>
        </w:rPr>
        <w:t xml:space="preserve">Section 08 81 00 according to CSI MasterFormat 2004 </w:t>
      </w:r>
    </w:p>
    <w:p w:rsidR="00366F6A" w:rsidRDefault="00366F6A" w:rsidP="00430C98">
      <w:pPr>
        <w:pStyle w:val="Default"/>
        <w:rPr>
          <w:sz w:val="20"/>
          <w:szCs w:val="20"/>
          <w:lang w:val="en-US"/>
        </w:rPr>
      </w:pPr>
      <w:r>
        <w:rPr>
          <w:sz w:val="20"/>
          <w:szCs w:val="20"/>
          <w:lang w:val="en-US"/>
        </w:rPr>
        <w:t>Fired-Rated Glass: SCHOTT PYRAN</w:t>
      </w:r>
      <w:r w:rsidRPr="00366F6A">
        <w:rPr>
          <w:sz w:val="20"/>
          <w:szCs w:val="20"/>
          <w:vertAlign w:val="superscript"/>
          <w:lang w:val="en-US"/>
        </w:rPr>
        <w:t>®</w:t>
      </w:r>
      <w:r w:rsidR="00430C98" w:rsidRPr="00430C98">
        <w:rPr>
          <w:sz w:val="13"/>
          <w:szCs w:val="13"/>
          <w:lang w:val="en-US"/>
        </w:rPr>
        <w:t xml:space="preserve"> </w:t>
      </w:r>
      <w:r w:rsidR="00430C98" w:rsidRPr="00430C98">
        <w:rPr>
          <w:sz w:val="20"/>
          <w:szCs w:val="20"/>
          <w:lang w:val="en-US"/>
        </w:rPr>
        <w:t>Platinum</w:t>
      </w:r>
      <w:r w:rsidR="00D126DC">
        <w:rPr>
          <w:sz w:val="20"/>
          <w:szCs w:val="20"/>
          <w:lang w:val="en-US"/>
        </w:rPr>
        <w:t xml:space="preserve"> </w:t>
      </w:r>
      <w:r w:rsidR="00847192">
        <w:rPr>
          <w:sz w:val="20"/>
          <w:szCs w:val="20"/>
          <w:lang w:val="en-US"/>
        </w:rPr>
        <w:t>F</w:t>
      </w:r>
      <w:r w:rsidR="00D126DC">
        <w:rPr>
          <w:sz w:val="20"/>
          <w:szCs w:val="20"/>
          <w:lang w:val="en-US"/>
        </w:rPr>
        <w:t xml:space="preserve"> glass-ceramic</w:t>
      </w:r>
    </w:p>
    <w:p w:rsidR="00430C98" w:rsidRPr="00620E15" w:rsidRDefault="00430C98" w:rsidP="00430C98">
      <w:pPr>
        <w:pStyle w:val="Default"/>
        <w:rPr>
          <w:sz w:val="22"/>
          <w:szCs w:val="20"/>
          <w:lang w:val="en-US"/>
        </w:rPr>
      </w:pPr>
    </w:p>
    <w:p w:rsidR="00430C98" w:rsidRPr="00973853" w:rsidRDefault="00430C98" w:rsidP="00430C98">
      <w:pPr>
        <w:pStyle w:val="Default"/>
        <w:rPr>
          <w:szCs w:val="22"/>
          <w:lang w:val="en-US"/>
        </w:rPr>
      </w:pPr>
      <w:r w:rsidRPr="00973853">
        <w:rPr>
          <w:bCs/>
          <w:szCs w:val="22"/>
          <w:lang w:val="en-US"/>
        </w:rPr>
        <w:t xml:space="preserve">Part 1 – General </w:t>
      </w:r>
    </w:p>
    <w:p w:rsidR="00366F6A" w:rsidRPr="00620E15" w:rsidRDefault="00366F6A" w:rsidP="00430C98">
      <w:pPr>
        <w:pStyle w:val="Default"/>
        <w:rPr>
          <w:sz w:val="22"/>
          <w:szCs w:val="20"/>
          <w:lang w:val="en-US"/>
        </w:rPr>
      </w:pPr>
    </w:p>
    <w:p w:rsidR="00430C98" w:rsidRPr="00430C98" w:rsidRDefault="00430C98" w:rsidP="00430C98">
      <w:pPr>
        <w:pStyle w:val="Default"/>
        <w:rPr>
          <w:sz w:val="20"/>
          <w:szCs w:val="20"/>
          <w:lang w:val="en-US"/>
        </w:rPr>
      </w:pPr>
      <w:r w:rsidRPr="00430C98">
        <w:rPr>
          <w:sz w:val="20"/>
          <w:szCs w:val="20"/>
          <w:lang w:val="en-US"/>
        </w:rPr>
        <w:t xml:space="preserve">1.1 Summary </w:t>
      </w:r>
    </w:p>
    <w:p w:rsidR="00430C98" w:rsidRPr="00430C98" w:rsidRDefault="00430C98" w:rsidP="00366F6A">
      <w:pPr>
        <w:pStyle w:val="Default"/>
        <w:ind w:firstLine="708"/>
        <w:rPr>
          <w:sz w:val="20"/>
          <w:szCs w:val="20"/>
          <w:lang w:val="en-US"/>
        </w:rPr>
      </w:pPr>
      <w:r w:rsidRPr="00430C98">
        <w:rPr>
          <w:sz w:val="20"/>
          <w:szCs w:val="20"/>
          <w:lang w:val="en-US"/>
        </w:rPr>
        <w:t xml:space="preserve">A. Section Includes: </w:t>
      </w:r>
    </w:p>
    <w:p w:rsidR="00430C98" w:rsidRPr="00430C98" w:rsidRDefault="00430C98" w:rsidP="00E76AC3">
      <w:pPr>
        <w:pStyle w:val="Default"/>
        <w:numPr>
          <w:ilvl w:val="0"/>
          <w:numId w:val="6"/>
        </w:numPr>
        <w:ind w:left="1701" w:hanging="425"/>
        <w:rPr>
          <w:sz w:val="20"/>
          <w:szCs w:val="20"/>
          <w:lang w:val="en-US"/>
        </w:rPr>
      </w:pPr>
      <w:r w:rsidRPr="00430C98">
        <w:rPr>
          <w:sz w:val="20"/>
          <w:szCs w:val="20"/>
          <w:lang w:val="en-US"/>
        </w:rPr>
        <w:t xml:space="preserve">Fire-rated glazing materials intended for use in </w:t>
      </w:r>
      <w:r w:rsidR="00D126DC">
        <w:rPr>
          <w:sz w:val="20"/>
          <w:szCs w:val="20"/>
          <w:lang w:val="en-US"/>
        </w:rPr>
        <w:t xml:space="preserve">door lights, </w:t>
      </w:r>
      <w:r w:rsidRPr="00430C98">
        <w:rPr>
          <w:sz w:val="20"/>
          <w:szCs w:val="20"/>
          <w:lang w:val="en-US"/>
        </w:rPr>
        <w:t xml:space="preserve">transoms, windows and sidelites in fire-rated frames. </w:t>
      </w:r>
    </w:p>
    <w:p w:rsidR="00D126DC" w:rsidRPr="00D126DC" w:rsidRDefault="00430C98" w:rsidP="00D126DC">
      <w:pPr>
        <w:pStyle w:val="Default"/>
        <w:ind w:firstLine="708"/>
        <w:rPr>
          <w:sz w:val="20"/>
          <w:szCs w:val="20"/>
          <w:lang w:val="en-US"/>
        </w:rPr>
      </w:pPr>
      <w:r w:rsidRPr="00430C98">
        <w:rPr>
          <w:sz w:val="20"/>
          <w:szCs w:val="20"/>
          <w:lang w:val="en-US"/>
        </w:rPr>
        <w:t xml:space="preserve">B. Related Sections: </w:t>
      </w:r>
    </w:p>
    <w:p w:rsidR="00D126DC" w:rsidRPr="00D126DC" w:rsidRDefault="00D126DC" w:rsidP="00D126DC">
      <w:pPr>
        <w:pStyle w:val="Default"/>
        <w:numPr>
          <w:ilvl w:val="0"/>
          <w:numId w:val="15"/>
        </w:numPr>
        <w:spacing w:after="13"/>
        <w:ind w:left="1701" w:hanging="425"/>
        <w:rPr>
          <w:sz w:val="20"/>
          <w:szCs w:val="20"/>
          <w:lang w:val="en-US"/>
        </w:rPr>
      </w:pPr>
      <w:r w:rsidRPr="00D126DC">
        <w:rPr>
          <w:sz w:val="20"/>
          <w:szCs w:val="20"/>
          <w:lang w:val="en-US"/>
        </w:rPr>
        <w:t xml:space="preserve">Section 08 11 00 – Metal Doors and Frames </w:t>
      </w:r>
    </w:p>
    <w:p w:rsidR="00D126DC" w:rsidRPr="00D126DC" w:rsidRDefault="00D126DC" w:rsidP="00D126DC">
      <w:pPr>
        <w:pStyle w:val="Default"/>
        <w:numPr>
          <w:ilvl w:val="0"/>
          <w:numId w:val="15"/>
        </w:numPr>
        <w:spacing w:after="13"/>
        <w:ind w:left="1701" w:hanging="425"/>
        <w:rPr>
          <w:sz w:val="20"/>
          <w:szCs w:val="20"/>
          <w:lang w:val="en-US"/>
        </w:rPr>
      </w:pPr>
      <w:r w:rsidRPr="00D126DC">
        <w:rPr>
          <w:sz w:val="20"/>
          <w:szCs w:val="20"/>
          <w:lang w:val="en-US"/>
        </w:rPr>
        <w:t xml:space="preserve">Section 08 12 00 – Metal Frames </w:t>
      </w:r>
    </w:p>
    <w:p w:rsidR="00D126DC" w:rsidRPr="00D126DC" w:rsidRDefault="00D126DC" w:rsidP="00D126DC">
      <w:pPr>
        <w:pStyle w:val="Default"/>
        <w:numPr>
          <w:ilvl w:val="0"/>
          <w:numId w:val="15"/>
        </w:numPr>
        <w:spacing w:after="13"/>
        <w:ind w:left="1701" w:hanging="425"/>
        <w:rPr>
          <w:sz w:val="20"/>
          <w:szCs w:val="20"/>
          <w:lang w:val="en-US"/>
        </w:rPr>
      </w:pPr>
      <w:r w:rsidRPr="00D126DC">
        <w:rPr>
          <w:sz w:val="20"/>
          <w:szCs w:val="20"/>
          <w:lang w:val="en-US"/>
        </w:rPr>
        <w:t xml:space="preserve">Section 08 13 00 – Metal Doors </w:t>
      </w:r>
    </w:p>
    <w:p w:rsidR="00D126DC" w:rsidRPr="00D126DC" w:rsidRDefault="00D126DC" w:rsidP="00D126DC">
      <w:pPr>
        <w:pStyle w:val="Default"/>
        <w:numPr>
          <w:ilvl w:val="0"/>
          <w:numId w:val="15"/>
        </w:numPr>
        <w:spacing w:after="13"/>
        <w:ind w:left="1701" w:hanging="425"/>
        <w:rPr>
          <w:sz w:val="20"/>
          <w:szCs w:val="20"/>
          <w:lang w:val="en-US"/>
        </w:rPr>
      </w:pPr>
      <w:r w:rsidRPr="00D126DC">
        <w:rPr>
          <w:sz w:val="20"/>
          <w:szCs w:val="20"/>
          <w:lang w:val="en-US"/>
        </w:rPr>
        <w:t xml:space="preserve">Section 08 14 00 – Wood Doors </w:t>
      </w:r>
    </w:p>
    <w:p w:rsidR="00D126DC" w:rsidRPr="00D126DC" w:rsidRDefault="00D126DC" w:rsidP="00D126DC">
      <w:pPr>
        <w:pStyle w:val="Default"/>
        <w:numPr>
          <w:ilvl w:val="0"/>
          <w:numId w:val="15"/>
        </w:numPr>
        <w:spacing w:after="13"/>
        <w:ind w:left="1701" w:hanging="425"/>
        <w:rPr>
          <w:sz w:val="20"/>
          <w:szCs w:val="20"/>
          <w:lang w:val="en-US"/>
        </w:rPr>
      </w:pPr>
      <w:r w:rsidRPr="00D126DC">
        <w:rPr>
          <w:sz w:val="20"/>
          <w:szCs w:val="20"/>
          <w:lang w:val="en-US"/>
        </w:rPr>
        <w:t xml:space="preserve">Section 08 51 00 – Metal Windows </w:t>
      </w:r>
    </w:p>
    <w:p w:rsidR="00D126DC" w:rsidRPr="00D126DC" w:rsidRDefault="00D126DC" w:rsidP="00D126DC">
      <w:pPr>
        <w:pStyle w:val="Default"/>
        <w:numPr>
          <w:ilvl w:val="0"/>
          <w:numId w:val="15"/>
        </w:numPr>
        <w:ind w:left="1701" w:hanging="425"/>
        <w:rPr>
          <w:sz w:val="20"/>
          <w:szCs w:val="20"/>
          <w:lang w:val="en-US"/>
        </w:rPr>
      </w:pPr>
      <w:r w:rsidRPr="00D126DC">
        <w:rPr>
          <w:sz w:val="20"/>
          <w:szCs w:val="20"/>
          <w:lang w:val="en-US"/>
        </w:rPr>
        <w:t xml:space="preserve">Section 08 52 00 – Wood Windows </w:t>
      </w:r>
    </w:p>
    <w:p w:rsidR="00430C98" w:rsidRPr="00430C98" w:rsidRDefault="00430C98" w:rsidP="00430C98">
      <w:pPr>
        <w:pStyle w:val="Default"/>
        <w:rPr>
          <w:sz w:val="20"/>
          <w:szCs w:val="20"/>
          <w:lang w:val="en-US"/>
        </w:rPr>
      </w:pPr>
    </w:p>
    <w:p w:rsidR="00430C98" w:rsidRPr="00430C98" w:rsidRDefault="00430C98" w:rsidP="00430C98">
      <w:pPr>
        <w:pStyle w:val="Default"/>
        <w:rPr>
          <w:sz w:val="20"/>
          <w:szCs w:val="20"/>
          <w:lang w:val="en-US"/>
        </w:rPr>
      </w:pPr>
      <w:r w:rsidRPr="00430C98">
        <w:rPr>
          <w:sz w:val="20"/>
          <w:szCs w:val="20"/>
          <w:lang w:val="en-US"/>
        </w:rPr>
        <w:t xml:space="preserve">1.2 References </w:t>
      </w:r>
    </w:p>
    <w:p w:rsidR="00D126DC" w:rsidRPr="00D126DC" w:rsidRDefault="00D126DC" w:rsidP="006A2907">
      <w:pPr>
        <w:pStyle w:val="Default"/>
        <w:numPr>
          <w:ilvl w:val="0"/>
          <w:numId w:val="17"/>
        </w:numPr>
        <w:spacing w:after="13"/>
        <w:ind w:left="709" w:hanging="283"/>
        <w:rPr>
          <w:sz w:val="20"/>
          <w:szCs w:val="20"/>
          <w:lang w:val="en-US"/>
        </w:rPr>
      </w:pPr>
      <w:r w:rsidRPr="00D126DC">
        <w:rPr>
          <w:sz w:val="20"/>
          <w:szCs w:val="20"/>
          <w:lang w:val="en-US"/>
        </w:rPr>
        <w:t xml:space="preserve">UL 9 – Fire Tests of Window Assemblies </w:t>
      </w:r>
    </w:p>
    <w:p w:rsidR="00D126DC" w:rsidRPr="00D126DC" w:rsidRDefault="00D126DC" w:rsidP="006A2907">
      <w:pPr>
        <w:pStyle w:val="Default"/>
        <w:numPr>
          <w:ilvl w:val="0"/>
          <w:numId w:val="17"/>
        </w:numPr>
        <w:spacing w:after="13"/>
        <w:ind w:left="709" w:hanging="283"/>
        <w:rPr>
          <w:sz w:val="20"/>
          <w:szCs w:val="20"/>
          <w:lang w:val="en-US"/>
        </w:rPr>
      </w:pPr>
      <w:r w:rsidRPr="00D126DC">
        <w:rPr>
          <w:sz w:val="20"/>
          <w:szCs w:val="20"/>
          <w:lang w:val="en-US"/>
        </w:rPr>
        <w:t xml:space="preserve">UL 10B – Fire Tests of Door Assemblies </w:t>
      </w:r>
    </w:p>
    <w:p w:rsidR="00D126DC" w:rsidRPr="00D126DC" w:rsidRDefault="00D126DC" w:rsidP="006A2907">
      <w:pPr>
        <w:pStyle w:val="Default"/>
        <w:numPr>
          <w:ilvl w:val="0"/>
          <w:numId w:val="17"/>
        </w:numPr>
        <w:spacing w:after="13"/>
        <w:ind w:left="709" w:hanging="283"/>
        <w:rPr>
          <w:sz w:val="20"/>
          <w:szCs w:val="20"/>
          <w:lang w:val="en-US"/>
        </w:rPr>
      </w:pPr>
      <w:r w:rsidRPr="00D126DC">
        <w:rPr>
          <w:sz w:val="20"/>
          <w:szCs w:val="20"/>
          <w:lang w:val="en-US"/>
        </w:rPr>
        <w:t xml:space="preserve">UL 10C – Positive Pressure Fire Tests of Door Assemblies </w:t>
      </w:r>
    </w:p>
    <w:p w:rsidR="00D126DC" w:rsidRPr="00D126DC" w:rsidRDefault="00D126DC" w:rsidP="006A2907">
      <w:pPr>
        <w:pStyle w:val="Default"/>
        <w:numPr>
          <w:ilvl w:val="0"/>
          <w:numId w:val="17"/>
        </w:numPr>
        <w:spacing w:after="13"/>
        <w:ind w:left="709" w:hanging="283"/>
        <w:rPr>
          <w:sz w:val="20"/>
          <w:szCs w:val="20"/>
          <w:lang w:val="en-US"/>
        </w:rPr>
      </w:pPr>
      <w:r w:rsidRPr="00D126DC">
        <w:rPr>
          <w:sz w:val="20"/>
          <w:szCs w:val="20"/>
          <w:lang w:val="en-US"/>
        </w:rPr>
        <w:t xml:space="preserve">UBC 7-2 – Positive Pressure Standard </w:t>
      </w:r>
    </w:p>
    <w:p w:rsidR="00D126DC" w:rsidRPr="00D126DC" w:rsidRDefault="00D126DC" w:rsidP="006A2907">
      <w:pPr>
        <w:pStyle w:val="Default"/>
        <w:numPr>
          <w:ilvl w:val="0"/>
          <w:numId w:val="17"/>
        </w:numPr>
        <w:spacing w:after="13"/>
        <w:ind w:left="709" w:hanging="283"/>
        <w:rPr>
          <w:sz w:val="20"/>
          <w:szCs w:val="20"/>
          <w:lang w:val="en-US"/>
        </w:rPr>
      </w:pPr>
      <w:r w:rsidRPr="00D126DC">
        <w:rPr>
          <w:sz w:val="20"/>
          <w:szCs w:val="20"/>
          <w:lang w:val="en-US"/>
        </w:rPr>
        <w:t xml:space="preserve">UBC 7-4 – Fire Test of Window Assemblies </w:t>
      </w:r>
    </w:p>
    <w:p w:rsidR="00D126DC" w:rsidRPr="00D126DC" w:rsidRDefault="00D126DC" w:rsidP="006A2907">
      <w:pPr>
        <w:pStyle w:val="Default"/>
        <w:numPr>
          <w:ilvl w:val="0"/>
          <w:numId w:val="17"/>
        </w:numPr>
        <w:spacing w:after="13"/>
        <w:ind w:left="709" w:hanging="283"/>
        <w:rPr>
          <w:sz w:val="20"/>
          <w:szCs w:val="20"/>
          <w:lang w:val="en-US"/>
        </w:rPr>
      </w:pPr>
      <w:r w:rsidRPr="00D126DC">
        <w:rPr>
          <w:sz w:val="20"/>
          <w:szCs w:val="20"/>
          <w:lang w:val="en-US"/>
        </w:rPr>
        <w:t xml:space="preserve">NFPA 80 – Fire Doors and Windows </w:t>
      </w:r>
    </w:p>
    <w:p w:rsidR="00D126DC" w:rsidRPr="00D126DC" w:rsidRDefault="00D126DC" w:rsidP="006A2907">
      <w:pPr>
        <w:pStyle w:val="Default"/>
        <w:numPr>
          <w:ilvl w:val="0"/>
          <w:numId w:val="17"/>
        </w:numPr>
        <w:spacing w:after="13"/>
        <w:ind w:left="709" w:hanging="283"/>
        <w:rPr>
          <w:sz w:val="20"/>
          <w:szCs w:val="20"/>
          <w:lang w:val="en-US"/>
        </w:rPr>
      </w:pPr>
      <w:r w:rsidRPr="00D126DC">
        <w:rPr>
          <w:sz w:val="20"/>
          <w:szCs w:val="20"/>
          <w:lang w:val="en-US"/>
        </w:rPr>
        <w:t xml:space="preserve">NFPA 252 – Fire Tests of Door Assemblies </w:t>
      </w:r>
    </w:p>
    <w:p w:rsidR="00D126DC" w:rsidRPr="00D126DC" w:rsidRDefault="00D126DC" w:rsidP="006A2907">
      <w:pPr>
        <w:pStyle w:val="Default"/>
        <w:numPr>
          <w:ilvl w:val="0"/>
          <w:numId w:val="17"/>
        </w:numPr>
        <w:spacing w:after="13"/>
        <w:ind w:left="709" w:hanging="283"/>
        <w:rPr>
          <w:sz w:val="20"/>
          <w:szCs w:val="20"/>
          <w:lang w:val="en-US"/>
        </w:rPr>
      </w:pPr>
      <w:r w:rsidRPr="00D126DC">
        <w:rPr>
          <w:sz w:val="20"/>
          <w:szCs w:val="20"/>
          <w:lang w:val="en-US"/>
        </w:rPr>
        <w:t xml:space="preserve">NFPA 257 – Fire Tests of Window Assemblies </w:t>
      </w:r>
    </w:p>
    <w:p w:rsidR="00D126DC" w:rsidRPr="00D126DC" w:rsidRDefault="00D126DC" w:rsidP="006A2907">
      <w:pPr>
        <w:pStyle w:val="Default"/>
        <w:numPr>
          <w:ilvl w:val="0"/>
          <w:numId w:val="17"/>
        </w:numPr>
        <w:spacing w:after="13"/>
        <w:ind w:left="709" w:hanging="283"/>
        <w:rPr>
          <w:sz w:val="20"/>
          <w:szCs w:val="20"/>
          <w:lang w:val="en-US"/>
        </w:rPr>
      </w:pPr>
      <w:r w:rsidRPr="00D126DC">
        <w:rPr>
          <w:sz w:val="20"/>
          <w:szCs w:val="20"/>
          <w:lang w:val="en-US"/>
        </w:rPr>
        <w:t xml:space="preserve">ULC CAN4-S104 – Fire Tests of Door Assemblies </w:t>
      </w:r>
    </w:p>
    <w:p w:rsidR="00D126DC" w:rsidRPr="00D126DC" w:rsidRDefault="00D126DC" w:rsidP="006A2907">
      <w:pPr>
        <w:pStyle w:val="Default"/>
        <w:numPr>
          <w:ilvl w:val="0"/>
          <w:numId w:val="17"/>
        </w:numPr>
        <w:ind w:left="709" w:hanging="283"/>
        <w:rPr>
          <w:sz w:val="20"/>
          <w:szCs w:val="20"/>
          <w:lang w:val="en-US"/>
        </w:rPr>
      </w:pPr>
      <w:r w:rsidRPr="00D126DC">
        <w:rPr>
          <w:sz w:val="20"/>
          <w:szCs w:val="20"/>
          <w:lang w:val="en-US"/>
        </w:rPr>
        <w:t xml:space="preserve">ULC CAN4-S106 – Fire Tests of Window Assemblies </w:t>
      </w:r>
    </w:p>
    <w:p w:rsidR="00430C98" w:rsidRPr="00430C98" w:rsidRDefault="00430C98" w:rsidP="00366F6A">
      <w:pPr>
        <w:pStyle w:val="Default"/>
        <w:ind w:firstLine="708"/>
        <w:rPr>
          <w:sz w:val="20"/>
          <w:szCs w:val="20"/>
          <w:lang w:val="en-US"/>
        </w:rPr>
      </w:pPr>
    </w:p>
    <w:p w:rsidR="00430C98" w:rsidRPr="00430C98" w:rsidRDefault="00430C98" w:rsidP="00430C98">
      <w:pPr>
        <w:pStyle w:val="Default"/>
        <w:rPr>
          <w:sz w:val="20"/>
          <w:szCs w:val="20"/>
          <w:lang w:val="en-US"/>
        </w:rPr>
      </w:pPr>
    </w:p>
    <w:p w:rsidR="00D126DC" w:rsidRPr="00D126DC" w:rsidRDefault="00430C98" w:rsidP="00D126DC">
      <w:pPr>
        <w:pStyle w:val="Default"/>
        <w:rPr>
          <w:sz w:val="20"/>
          <w:szCs w:val="20"/>
          <w:lang w:val="en-US"/>
        </w:rPr>
      </w:pPr>
      <w:r w:rsidRPr="00430C98">
        <w:rPr>
          <w:sz w:val="20"/>
          <w:szCs w:val="20"/>
          <w:lang w:val="en-US"/>
        </w:rPr>
        <w:t xml:space="preserve">1.3 Performance Requirements </w:t>
      </w:r>
    </w:p>
    <w:p w:rsidR="00D126DC" w:rsidRPr="00D126DC" w:rsidRDefault="00D126DC" w:rsidP="006A2907">
      <w:pPr>
        <w:pStyle w:val="Default"/>
        <w:numPr>
          <w:ilvl w:val="0"/>
          <w:numId w:val="19"/>
        </w:numPr>
        <w:spacing w:after="13"/>
        <w:rPr>
          <w:sz w:val="20"/>
          <w:szCs w:val="20"/>
          <w:lang w:val="en-US"/>
        </w:rPr>
      </w:pPr>
      <w:r w:rsidRPr="00D126DC">
        <w:rPr>
          <w:sz w:val="20"/>
          <w:szCs w:val="20"/>
          <w:lang w:val="en-US"/>
        </w:rPr>
        <w:t>Fire- and safety-rated glass-ceramic,</w:t>
      </w:r>
      <w:r w:rsidR="00847192">
        <w:rPr>
          <w:sz w:val="20"/>
          <w:szCs w:val="20"/>
          <w:lang w:val="en-US"/>
        </w:rPr>
        <w:t xml:space="preserve"> clear and wireless with a surface-applied film</w:t>
      </w:r>
      <w:r w:rsidRPr="00D126DC">
        <w:rPr>
          <w:sz w:val="20"/>
          <w:szCs w:val="20"/>
          <w:lang w:val="en-US"/>
        </w:rPr>
        <w:t xml:space="preserve">, for use in door lights, transoms or sidelights and windows with fire rating requirements from 20 minutes to 90 minutes (180 minutes in doors) with hose stream test in impact safety-rated locations. </w:t>
      </w:r>
    </w:p>
    <w:p w:rsidR="00847192" w:rsidRDefault="00D126DC" w:rsidP="00D34919">
      <w:pPr>
        <w:pStyle w:val="Default"/>
        <w:numPr>
          <w:ilvl w:val="0"/>
          <w:numId w:val="19"/>
        </w:numPr>
        <w:rPr>
          <w:sz w:val="20"/>
          <w:szCs w:val="20"/>
          <w:lang w:val="en-US"/>
        </w:rPr>
      </w:pPr>
      <w:r w:rsidRPr="00847192">
        <w:rPr>
          <w:sz w:val="20"/>
          <w:szCs w:val="20"/>
          <w:lang w:val="en-US"/>
        </w:rPr>
        <w:t xml:space="preserve">Conforms to positive pressure test standards. </w:t>
      </w:r>
    </w:p>
    <w:p w:rsidR="00847192" w:rsidRPr="00847192" w:rsidRDefault="00847192" w:rsidP="00D34919">
      <w:pPr>
        <w:pStyle w:val="Default"/>
        <w:numPr>
          <w:ilvl w:val="0"/>
          <w:numId w:val="19"/>
        </w:numPr>
        <w:rPr>
          <w:sz w:val="20"/>
          <w:szCs w:val="20"/>
          <w:lang w:val="en-US"/>
        </w:rPr>
      </w:pPr>
      <w:r w:rsidRPr="00847192">
        <w:rPr>
          <w:sz w:val="20"/>
          <w:szCs w:val="20"/>
          <w:lang w:val="en-US"/>
        </w:rPr>
        <w:t xml:space="preserve">Environmentally-friendly glass-ceramic product and manufacturing process </w:t>
      </w:r>
    </w:p>
    <w:p w:rsidR="00847192" w:rsidRPr="00847192" w:rsidRDefault="00847192" w:rsidP="00847192">
      <w:pPr>
        <w:pStyle w:val="Listenabsatz"/>
        <w:numPr>
          <w:ilvl w:val="1"/>
          <w:numId w:val="19"/>
        </w:numPr>
        <w:autoSpaceDE w:val="0"/>
        <w:autoSpaceDN w:val="0"/>
        <w:adjustRightInd w:val="0"/>
        <w:spacing w:after="11" w:line="240" w:lineRule="auto"/>
        <w:ind w:left="1701" w:hanging="425"/>
        <w:rPr>
          <w:rFonts w:ascii="Arial" w:hAnsi="Arial" w:cs="Arial"/>
          <w:color w:val="000000"/>
          <w:sz w:val="20"/>
          <w:szCs w:val="20"/>
          <w:lang w:val="en-US"/>
        </w:rPr>
      </w:pPr>
      <w:r w:rsidRPr="00847192">
        <w:rPr>
          <w:rFonts w:ascii="Arial" w:hAnsi="Arial" w:cs="Arial"/>
          <w:color w:val="000000"/>
          <w:sz w:val="20"/>
          <w:szCs w:val="20"/>
          <w:lang w:val="en-US"/>
        </w:rPr>
        <w:t>Conservation of energy and water in manufacturing process: 20% electricity from renewable sources, gray water replaces 90</w:t>
      </w:r>
      <w:r w:rsidR="00164D71">
        <w:rPr>
          <w:rFonts w:ascii="Arial" w:hAnsi="Arial" w:cs="Arial"/>
          <w:color w:val="000000"/>
          <w:sz w:val="20"/>
          <w:szCs w:val="20"/>
          <w:lang w:val="en-US"/>
        </w:rPr>
        <w:t xml:space="preserve"> </w:t>
      </w:r>
      <w:r w:rsidRPr="00847192">
        <w:rPr>
          <w:rFonts w:ascii="Arial" w:hAnsi="Arial" w:cs="Arial"/>
          <w:color w:val="000000"/>
          <w:sz w:val="20"/>
          <w:szCs w:val="20"/>
          <w:lang w:val="en-US"/>
        </w:rPr>
        <w:t xml:space="preserve">% of process water, all process water recirculated </w:t>
      </w:r>
    </w:p>
    <w:p w:rsidR="00847192" w:rsidRPr="00847192" w:rsidRDefault="00847192" w:rsidP="00847192">
      <w:pPr>
        <w:pStyle w:val="Listenabsatz"/>
        <w:numPr>
          <w:ilvl w:val="1"/>
          <w:numId w:val="19"/>
        </w:numPr>
        <w:autoSpaceDE w:val="0"/>
        <w:autoSpaceDN w:val="0"/>
        <w:adjustRightInd w:val="0"/>
        <w:spacing w:after="11" w:line="240" w:lineRule="auto"/>
        <w:ind w:left="1701" w:hanging="425"/>
        <w:rPr>
          <w:rFonts w:ascii="Arial" w:hAnsi="Arial" w:cs="Arial"/>
          <w:color w:val="000000"/>
          <w:sz w:val="20"/>
          <w:szCs w:val="20"/>
          <w:lang w:val="en-US"/>
        </w:rPr>
      </w:pPr>
      <w:r w:rsidRPr="00847192">
        <w:rPr>
          <w:rFonts w:ascii="Arial" w:hAnsi="Arial" w:cs="Arial"/>
          <w:color w:val="000000"/>
          <w:sz w:val="20"/>
          <w:szCs w:val="20"/>
          <w:lang w:val="en-US"/>
        </w:rPr>
        <w:t>Raw material batch includes 40</w:t>
      </w:r>
      <w:r w:rsidR="00164D71">
        <w:rPr>
          <w:rFonts w:ascii="Arial" w:hAnsi="Arial" w:cs="Arial"/>
          <w:color w:val="000000"/>
          <w:sz w:val="20"/>
          <w:szCs w:val="20"/>
          <w:lang w:val="en-US"/>
        </w:rPr>
        <w:t xml:space="preserve"> – </w:t>
      </w:r>
      <w:r w:rsidRPr="00847192">
        <w:rPr>
          <w:rFonts w:ascii="Arial" w:hAnsi="Arial" w:cs="Arial"/>
          <w:color w:val="000000"/>
          <w:sz w:val="20"/>
          <w:szCs w:val="20"/>
          <w:lang w:val="en-US"/>
        </w:rPr>
        <w:t>50</w:t>
      </w:r>
      <w:r w:rsidR="00164D71">
        <w:rPr>
          <w:rFonts w:ascii="Arial" w:hAnsi="Arial" w:cs="Arial"/>
          <w:color w:val="000000"/>
          <w:sz w:val="20"/>
          <w:szCs w:val="20"/>
          <w:lang w:val="en-US"/>
        </w:rPr>
        <w:t xml:space="preserve"> </w:t>
      </w:r>
      <w:r w:rsidRPr="00847192">
        <w:rPr>
          <w:rFonts w:ascii="Arial" w:hAnsi="Arial" w:cs="Arial"/>
          <w:color w:val="000000"/>
          <w:sz w:val="20"/>
          <w:szCs w:val="20"/>
          <w:lang w:val="en-US"/>
        </w:rPr>
        <w:t xml:space="preserve">% recycled cullet sourced internally and from cut-offs and scrap returned from fabricators </w:t>
      </w:r>
    </w:p>
    <w:p w:rsidR="006A2907" w:rsidRPr="00847192" w:rsidRDefault="00847192" w:rsidP="00847192">
      <w:pPr>
        <w:pStyle w:val="Listenabsatz"/>
        <w:numPr>
          <w:ilvl w:val="1"/>
          <w:numId w:val="19"/>
        </w:numPr>
        <w:autoSpaceDE w:val="0"/>
        <w:autoSpaceDN w:val="0"/>
        <w:adjustRightInd w:val="0"/>
        <w:spacing w:after="0" w:line="240" w:lineRule="auto"/>
        <w:ind w:left="1701" w:hanging="425"/>
        <w:rPr>
          <w:rFonts w:ascii="Arial" w:hAnsi="Arial" w:cs="Arial"/>
          <w:color w:val="000000"/>
          <w:sz w:val="20"/>
          <w:szCs w:val="20"/>
          <w:lang w:val="en-US"/>
        </w:rPr>
      </w:pPr>
      <w:r w:rsidRPr="00847192">
        <w:rPr>
          <w:rFonts w:ascii="Arial" w:hAnsi="Arial" w:cs="Arial"/>
          <w:color w:val="000000"/>
          <w:sz w:val="20"/>
          <w:szCs w:val="20"/>
          <w:lang w:val="en-US"/>
        </w:rPr>
        <w:t xml:space="preserve">Environmentally friendly glass-ceramic contains no hazardous heavy metals such as Antimony or Arsenic. </w:t>
      </w:r>
    </w:p>
    <w:p w:rsidR="00430C98" w:rsidRPr="00430C98" w:rsidRDefault="00430C98" w:rsidP="00430C98">
      <w:pPr>
        <w:pStyle w:val="Default"/>
        <w:rPr>
          <w:sz w:val="20"/>
          <w:szCs w:val="20"/>
          <w:lang w:val="en-US"/>
        </w:rPr>
      </w:pPr>
    </w:p>
    <w:p w:rsidR="00430C98" w:rsidRPr="00430C98" w:rsidRDefault="00430C98" w:rsidP="00430C98">
      <w:pPr>
        <w:pStyle w:val="Default"/>
        <w:rPr>
          <w:sz w:val="20"/>
          <w:szCs w:val="20"/>
          <w:lang w:val="en-US"/>
        </w:rPr>
      </w:pPr>
      <w:r w:rsidRPr="00430C98">
        <w:rPr>
          <w:sz w:val="20"/>
          <w:szCs w:val="20"/>
          <w:lang w:val="en-US"/>
        </w:rPr>
        <w:t xml:space="preserve">1.4 Submittals </w:t>
      </w:r>
    </w:p>
    <w:p w:rsidR="00430C98" w:rsidRPr="00430C98" w:rsidRDefault="00430C98" w:rsidP="00366F6A">
      <w:pPr>
        <w:pStyle w:val="Default"/>
        <w:tabs>
          <w:tab w:val="left" w:pos="993"/>
        </w:tabs>
        <w:spacing w:after="13"/>
        <w:ind w:left="709"/>
        <w:rPr>
          <w:sz w:val="20"/>
          <w:szCs w:val="20"/>
          <w:lang w:val="en-US"/>
        </w:rPr>
      </w:pPr>
      <w:r w:rsidRPr="00430C98">
        <w:rPr>
          <w:sz w:val="20"/>
          <w:szCs w:val="20"/>
          <w:lang w:val="en-US"/>
        </w:rPr>
        <w:t>A.</w:t>
      </w:r>
      <w:r w:rsidR="00366F6A">
        <w:rPr>
          <w:sz w:val="20"/>
          <w:szCs w:val="20"/>
          <w:lang w:val="en-US"/>
        </w:rPr>
        <w:tab/>
      </w:r>
      <w:r w:rsidRPr="00430C98">
        <w:rPr>
          <w:sz w:val="20"/>
          <w:szCs w:val="20"/>
          <w:lang w:val="en-US"/>
        </w:rPr>
        <w:t xml:space="preserve">Comply with requirements of Section 01 30 00. </w:t>
      </w:r>
    </w:p>
    <w:p w:rsidR="00430C98" w:rsidRPr="00430C98" w:rsidRDefault="00973853" w:rsidP="00973853">
      <w:pPr>
        <w:pStyle w:val="Default"/>
        <w:tabs>
          <w:tab w:val="left" w:pos="993"/>
        </w:tabs>
        <w:ind w:left="993" w:hanging="284"/>
        <w:rPr>
          <w:sz w:val="20"/>
          <w:szCs w:val="20"/>
          <w:lang w:val="en-US"/>
        </w:rPr>
      </w:pPr>
      <w:r>
        <w:rPr>
          <w:sz w:val="20"/>
          <w:szCs w:val="20"/>
          <w:lang w:val="en-US"/>
        </w:rPr>
        <w:t>B.</w:t>
      </w:r>
      <w:r>
        <w:rPr>
          <w:sz w:val="20"/>
          <w:szCs w:val="20"/>
          <w:lang w:val="en-US"/>
        </w:rPr>
        <w:tab/>
      </w:r>
      <w:r w:rsidR="00430C98" w:rsidRPr="00430C98">
        <w:rPr>
          <w:sz w:val="20"/>
          <w:szCs w:val="20"/>
          <w:lang w:val="en-US"/>
        </w:rPr>
        <w:t xml:space="preserve">Product data: Submit manufacturer’s technical data for each glazing material required, including installation and maintenance instructions. </w:t>
      </w:r>
    </w:p>
    <w:p w:rsidR="00430C98" w:rsidRPr="006A2907" w:rsidRDefault="006A2907" w:rsidP="006A2907">
      <w:pPr>
        <w:pStyle w:val="Default"/>
        <w:numPr>
          <w:ilvl w:val="0"/>
          <w:numId w:val="2"/>
        </w:numPr>
        <w:rPr>
          <w:sz w:val="20"/>
          <w:szCs w:val="20"/>
          <w:lang w:val="en-US"/>
        </w:rPr>
      </w:pPr>
      <w:r w:rsidRPr="006A2907">
        <w:rPr>
          <w:sz w:val="20"/>
          <w:szCs w:val="20"/>
          <w:lang w:val="en-US"/>
        </w:rPr>
        <w:t xml:space="preserve">Certificate of Compliance from glazing material fabricator attesting that glazing materials furnished for project comply with CPSC requirements. Glazing materials bear manufacturers permanent label designating type of glass, fire rating and UL </w:t>
      </w:r>
      <w:r w:rsidRPr="006A2907">
        <w:rPr>
          <w:sz w:val="20"/>
          <w:szCs w:val="20"/>
          <w:lang w:val="en-US"/>
        </w:rPr>
        <w:lastRenderedPageBreak/>
        <w:t xml:space="preserve">Mark. Provided labels represent a quality control program involving a recognized certification agency or independent testing laboratory acceptable to authority having jurisdiction. </w:t>
      </w:r>
    </w:p>
    <w:p w:rsidR="00430C98" w:rsidRPr="00430C98" w:rsidRDefault="00430C98" w:rsidP="00E76AC3">
      <w:pPr>
        <w:pStyle w:val="Default"/>
        <w:numPr>
          <w:ilvl w:val="0"/>
          <w:numId w:val="2"/>
        </w:numPr>
        <w:rPr>
          <w:sz w:val="20"/>
          <w:szCs w:val="20"/>
          <w:lang w:val="en-US"/>
        </w:rPr>
      </w:pPr>
      <w:r w:rsidRPr="00430C98">
        <w:rPr>
          <w:sz w:val="20"/>
          <w:szCs w:val="20"/>
          <w:lang w:val="en-US"/>
        </w:rPr>
        <w:t xml:space="preserve">Product test listings: From UL indicating fire-rated glass complies with requirements, based on comprehensive testing of current product. </w:t>
      </w:r>
    </w:p>
    <w:p w:rsidR="00430C98" w:rsidRDefault="00973853" w:rsidP="00973853">
      <w:pPr>
        <w:pStyle w:val="Default"/>
        <w:ind w:left="993" w:hanging="285"/>
        <w:rPr>
          <w:sz w:val="20"/>
          <w:szCs w:val="20"/>
          <w:lang w:val="en-US"/>
        </w:rPr>
      </w:pPr>
      <w:r>
        <w:rPr>
          <w:sz w:val="20"/>
          <w:szCs w:val="20"/>
          <w:lang w:val="en-US"/>
        </w:rPr>
        <w:t>C.</w:t>
      </w:r>
      <w:r>
        <w:rPr>
          <w:sz w:val="20"/>
          <w:szCs w:val="20"/>
          <w:lang w:val="en-US"/>
        </w:rPr>
        <w:tab/>
      </w:r>
      <w:r w:rsidR="00430C98" w:rsidRPr="00430C98">
        <w:rPr>
          <w:sz w:val="20"/>
          <w:szCs w:val="20"/>
          <w:lang w:val="en-US"/>
        </w:rPr>
        <w:t>Samples: Submit, for verification</w:t>
      </w:r>
      <w:r w:rsidR="000460BE">
        <w:rPr>
          <w:sz w:val="20"/>
          <w:szCs w:val="20"/>
          <w:lang w:val="en-US"/>
        </w:rPr>
        <w:t xml:space="preserve"> and approval</w:t>
      </w:r>
      <w:r w:rsidR="00430C98" w:rsidRPr="00430C98">
        <w:rPr>
          <w:sz w:val="20"/>
          <w:szCs w:val="20"/>
          <w:lang w:val="en-US"/>
        </w:rPr>
        <w:t xml:space="preserve"> purposes.</w:t>
      </w:r>
    </w:p>
    <w:p w:rsidR="00973853" w:rsidRDefault="00973853" w:rsidP="00973853">
      <w:pPr>
        <w:pStyle w:val="Default"/>
        <w:rPr>
          <w:sz w:val="20"/>
          <w:szCs w:val="20"/>
          <w:lang w:val="en-US"/>
        </w:rPr>
      </w:pPr>
    </w:p>
    <w:p w:rsidR="00973853" w:rsidRPr="00973853" w:rsidRDefault="00973853" w:rsidP="00973853">
      <w:pPr>
        <w:autoSpaceDE w:val="0"/>
        <w:autoSpaceDN w:val="0"/>
        <w:adjustRightInd w:val="0"/>
        <w:spacing w:after="0" w:line="240" w:lineRule="auto"/>
        <w:rPr>
          <w:rFonts w:ascii="Arial" w:hAnsi="Arial" w:cs="Arial"/>
          <w:color w:val="000000"/>
          <w:sz w:val="20"/>
          <w:szCs w:val="20"/>
          <w:lang w:val="en-US"/>
        </w:rPr>
      </w:pPr>
      <w:r w:rsidRPr="00973853">
        <w:rPr>
          <w:rFonts w:ascii="Arial" w:hAnsi="Arial" w:cs="Arial"/>
          <w:color w:val="000000"/>
          <w:sz w:val="20"/>
          <w:szCs w:val="20"/>
          <w:lang w:val="en-US"/>
        </w:rPr>
        <w:t xml:space="preserve">1.5 Quality Assurance </w:t>
      </w:r>
    </w:p>
    <w:p w:rsidR="00973853" w:rsidRPr="00973853" w:rsidRDefault="00973853" w:rsidP="00973853">
      <w:pPr>
        <w:tabs>
          <w:tab w:val="left" w:pos="993"/>
        </w:tabs>
        <w:autoSpaceDE w:val="0"/>
        <w:autoSpaceDN w:val="0"/>
        <w:adjustRightInd w:val="0"/>
        <w:spacing w:after="13" w:line="240" w:lineRule="auto"/>
        <w:ind w:left="709"/>
        <w:rPr>
          <w:rFonts w:ascii="Arial" w:hAnsi="Arial" w:cs="Arial"/>
          <w:color w:val="000000"/>
          <w:sz w:val="20"/>
          <w:szCs w:val="20"/>
          <w:lang w:val="en-US"/>
        </w:rPr>
      </w:pPr>
      <w:r w:rsidRPr="00973853">
        <w:rPr>
          <w:rFonts w:ascii="Arial" w:hAnsi="Arial" w:cs="Arial"/>
          <w:color w:val="000000"/>
          <w:sz w:val="20"/>
          <w:szCs w:val="20"/>
          <w:lang w:val="en-US"/>
        </w:rPr>
        <w:t>A.</w:t>
      </w:r>
      <w:r>
        <w:rPr>
          <w:rFonts w:ascii="Arial" w:hAnsi="Arial" w:cs="Arial"/>
          <w:color w:val="000000"/>
          <w:sz w:val="20"/>
          <w:szCs w:val="20"/>
          <w:lang w:val="en-US"/>
        </w:rPr>
        <w:tab/>
      </w:r>
      <w:r w:rsidRPr="00973853">
        <w:rPr>
          <w:rFonts w:ascii="Arial" w:hAnsi="Arial" w:cs="Arial"/>
          <w:color w:val="000000"/>
          <w:sz w:val="20"/>
          <w:szCs w:val="20"/>
          <w:lang w:val="en-US"/>
        </w:rPr>
        <w:t xml:space="preserve">Glazing standards: GANA Glazing Manual and GANA Sealant Manual </w:t>
      </w:r>
    </w:p>
    <w:p w:rsidR="00973853" w:rsidRPr="00973853" w:rsidRDefault="00973853" w:rsidP="00973853">
      <w:pPr>
        <w:tabs>
          <w:tab w:val="left" w:pos="993"/>
        </w:tabs>
        <w:autoSpaceDE w:val="0"/>
        <w:autoSpaceDN w:val="0"/>
        <w:adjustRightInd w:val="0"/>
        <w:spacing w:after="0" w:line="240" w:lineRule="auto"/>
        <w:ind w:left="993" w:hanging="284"/>
        <w:rPr>
          <w:rFonts w:ascii="Arial" w:hAnsi="Arial" w:cs="Arial"/>
          <w:color w:val="000000"/>
          <w:sz w:val="20"/>
          <w:szCs w:val="20"/>
          <w:lang w:val="en-US"/>
        </w:rPr>
      </w:pPr>
      <w:r>
        <w:rPr>
          <w:rFonts w:ascii="Arial" w:hAnsi="Arial" w:cs="Arial"/>
          <w:color w:val="000000"/>
          <w:sz w:val="20"/>
          <w:szCs w:val="20"/>
          <w:lang w:val="en-US"/>
        </w:rPr>
        <w:t>B.</w:t>
      </w:r>
      <w:r>
        <w:rPr>
          <w:rFonts w:ascii="Arial" w:hAnsi="Arial" w:cs="Arial"/>
          <w:color w:val="000000"/>
          <w:sz w:val="20"/>
          <w:szCs w:val="20"/>
          <w:lang w:val="en-US"/>
        </w:rPr>
        <w:tab/>
      </w:r>
      <w:r w:rsidRPr="00973853">
        <w:rPr>
          <w:rFonts w:ascii="Arial" w:hAnsi="Arial" w:cs="Arial"/>
          <w:color w:val="000000"/>
          <w:sz w:val="20"/>
          <w:szCs w:val="20"/>
          <w:lang w:val="en-US"/>
        </w:rPr>
        <w:t xml:space="preserve">Fire-rated glass: Each lite shall bear a permanent, non-removable label from Underwriters Laboratories certifying it for use in tested and rated fire-protective assemblies. </w:t>
      </w:r>
    </w:p>
    <w:p w:rsidR="00973853" w:rsidRPr="00973853" w:rsidRDefault="00973853" w:rsidP="00973853">
      <w:pPr>
        <w:autoSpaceDE w:val="0"/>
        <w:autoSpaceDN w:val="0"/>
        <w:adjustRightInd w:val="0"/>
        <w:spacing w:after="0" w:line="240" w:lineRule="auto"/>
        <w:rPr>
          <w:rFonts w:ascii="Arial" w:hAnsi="Arial" w:cs="Arial"/>
          <w:color w:val="000000"/>
          <w:szCs w:val="20"/>
          <w:lang w:val="en-US"/>
        </w:rPr>
      </w:pPr>
    </w:p>
    <w:p w:rsidR="00973853" w:rsidRPr="00973853" w:rsidRDefault="00973853" w:rsidP="00973853">
      <w:pPr>
        <w:autoSpaceDE w:val="0"/>
        <w:autoSpaceDN w:val="0"/>
        <w:adjustRightInd w:val="0"/>
        <w:spacing w:after="0" w:line="240" w:lineRule="auto"/>
        <w:rPr>
          <w:rFonts w:ascii="Arial" w:hAnsi="Arial" w:cs="Arial"/>
          <w:color w:val="000000"/>
          <w:sz w:val="20"/>
          <w:szCs w:val="20"/>
          <w:lang w:val="en-US"/>
        </w:rPr>
      </w:pPr>
      <w:r w:rsidRPr="00973853">
        <w:rPr>
          <w:rFonts w:ascii="Arial" w:hAnsi="Arial" w:cs="Arial"/>
          <w:color w:val="000000"/>
          <w:sz w:val="20"/>
          <w:szCs w:val="20"/>
          <w:lang w:val="en-US"/>
        </w:rPr>
        <w:t xml:space="preserve">1.6 Delivery, Storage and Handling </w:t>
      </w:r>
    </w:p>
    <w:p w:rsidR="00973853" w:rsidRPr="00973853" w:rsidRDefault="00973853" w:rsidP="00973853">
      <w:pPr>
        <w:tabs>
          <w:tab w:val="left" w:pos="993"/>
        </w:tabs>
        <w:autoSpaceDE w:val="0"/>
        <w:autoSpaceDN w:val="0"/>
        <w:adjustRightInd w:val="0"/>
        <w:spacing w:after="13" w:line="240" w:lineRule="auto"/>
        <w:ind w:left="709"/>
        <w:rPr>
          <w:rFonts w:ascii="Arial" w:hAnsi="Arial" w:cs="Arial"/>
          <w:color w:val="000000"/>
          <w:sz w:val="20"/>
          <w:szCs w:val="20"/>
          <w:lang w:val="en-US"/>
        </w:rPr>
      </w:pPr>
      <w:r>
        <w:rPr>
          <w:rFonts w:ascii="Arial" w:hAnsi="Arial" w:cs="Arial"/>
          <w:color w:val="000000"/>
          <w:sz w:val="20"/>
          <w:szCs w:val="20"/>
          <w:lang w:val="en-US"/>
        </w:rPr>
        <w:t>A.</w:t>
      </w:r>
      <w:r>
        <w:rPr>
          <w:rFonts w:ascii="Arial" w:hAnsi="Arial" w:cs="Arial"/>
          <w:color w:val="000000"/>
          <w:sz w:val="20"/>
          <w:szCs w:val="20"/>
          <w:lang w:val="en-US"/>
        </w:rPr>
        <w:tab/>
      </w:r>
      <w:r w:rsidRPr="00973853">
        <w:rPr>
          <w:rFonts w:ascii="Arial" w:hAnsi="Arial" w:cs="Arial"/>
          <w:color w:val="000000"/>
          <w:sz w:val="20"/>
          <w:szCs w:val="20"/>
          <w:lang w:val="en-US"/>
        </w:rPr>
        <w:t xml:space="preserve">Deliver, store and handle materials under provision of Section 01 60 00. </w:t>
      </w:r>
    </w:p>
    <w:p w:rsidR="00973853" w:rsidRPr="00973853" w:rsidRDefault="00973853" w:rsidP="00973853">
      <w:pPr>
        <w:tabs>
          <w:tab w:val="left" w:pos="993"/>
        </w:tabs>
        <w:autoSpaceDE w:val="0"/>
        <w:autoSpaceDN w:val="0"/>
        <w:adjustRightInd w:val="0"/>
        <w:spacing w:after="13" w:line="240" w:lineRule="auto"/>
        <w:ind w:left="993" w:hanging="284"/>
        <w:rPr>
          <w:rFonts w:ascii="Arial" w:hAnsi="Arial" w:cs="Arial"/>
          <w:color w:val="000000"/>
          <w:sz w:val="20"/>
          <w:szCs w:val="20"/>
          <w:lang w:val="en-US"/>
        </w:rPr>
      </w:pPr>
      <w:r>
        <w:rPr>
          <w:rFonts w:ascii="Arial" w:hAnsi="Arial" w:cs="Arial"/>
          <w:color w:val="000000"/>
          <w:sz w:val="20"/>
          <w:szCs w:val="20"/>
          <w:lang w:val="en-US"/>
        </w:rPr>
        <w:t>B.</w:t>
      </w:r>
      <w:r>
        <w:rPr>
          <w:rFonts w:ascii="Arial" w:hAnsi="Arial" w:cs="Arial"/>
          <w:color w:val="000000"/>
          <w:sz w:val="20"/>
          <w:szCs w:val="20"/>
          <w:lang w:val="en-US"/>
        </w:rPr>
        <w:tab/>
      </w:r>
      <w:r w:rsidRPr="00973853">
        <w:rPr>
          <w:rFonts w:ascii="Arial" w:hAnsi="Arial" w:cs="Arial"/>
          <w:color w:val="000000"/>
          <w:sz w:val="20"/>
          <w:szCs w:val="20"/>
          <w:lang w:val="en-US"/>
        </w:rPr>
        <w:t>Deliver materials to specif</w:t>
      </w:r>
      <w:r w:rsidR="006A2907">
        <w:rPr>
          <w:rFonts w:ascii="Arial" w:hAnsi="Arial" w:cs="Arial"/>
          <w:color w:val="000000"/>
          <w:sz w:val="20"/>
          <w:szCs w:val="20"/>
          <w:lang w:val="en-US"/>
        </w:rPr>
        <w:t>ied destination in manufacturers or distributor</w:t>
      </w:r>
      <w:r w:rsidRPr="00973853">
        <w:rPr>
          <w:rFonts w:ascii="Arial" w:hAnsi="Arial" w:cs="Arial"/>
          <w:color w:val="000000"/>
          <w:sz w:val="20"/>
          <w:szCs w:val="20"/>
          <w:lang w:val="en-US"/>
        </w:rPr>
        <w:t xml:space="preserve">s packaging, undamaged, complete with installation instructions. </w:t>
      </w:r>
    </w:p>
    <w:p w:rsidR="00973853" w:rsidRPr="00973853" w:rsidRDefault="00973853" w:rsidP="00973853">
      <w:pPr>
        <w:tabs>
          <w:tab w:val="left" w:pos="993"/>
        </w:tabs>
        <w:autoSpaceDE w:val="0"/>
        <w:autoSpaceDN w:val="0"/>
        <w:adjustRightInd w:val="0"/>
        <w:spacing w:after="0" w:line="240" w:lineRule="auto"/>
        <w:ind w:left="709" w:hanging="1"/>
        <w:rPr>
          <w:rFonts w:ascii="Arial" w:hAnsi="Arial" w:cs="Arial"/>
          <w:color w:val="000000"/>
          <w:sz w:val="20"/>
          <w:szCs w:val="20"/>
          <w:lang w:val="en-US"/>
        </w:rPr>
      </w:pPr>
      <w:r>
        <w:rPr>
          <w:rFonts w:ascii="Arial" w:hAnsi="Arial" w:cs="Arial"/>
          <w:color w:val="000000"/>
          <w:sz w:val="20"/>
          <w:szCs w:val="20"/>
          <w:lang w:val="en-US"/>
        </w:rPr>
        <w:t>C.</w:t>
      </w:r>
      <w:r>
        <w:rPr>
          <w:rFonts w:ascii="Arial" w:hAnsi="Arial" w:cs="Arial"/>
          <w:color w:val="000000"/>
          <w:sz w:val="20"/>
          <w:szCs w:val="20"/>
          <w:lang w:val="en-US"/>
        </w:rPr>
        <w:tab/>
      </w:r>
      <w:r w:rsidRPr="00973853">
        <w:rPr>
          <w:rFonts w:ascii="Arial" w:hAnsi="Arial" w:cs="Arial"/>
          <w:color w:val="000000"/>
          <w:sz w:val="20"/>
          <w:szCs w:val="20"/>
          <w:lang w:val="en-US"/>
        </w:rPr>
        <w:t xml:space="preserve">Store off ground, under cover, protected from weather and construction activities. </w:t>
      </w:r>
    </w:p>
    <w:p w:rsidR="00973853" w:rsidRDefault="00973853" w:rsidP="00973853">
      <w:pPr>
        <w:autoSpaceDE w:val="0"/>
        <w:autoSpaceDN w:val="0"/>
        <w:adjustRightInd w:val="0"/>
        <w:spacing w:after="0" w:line="240" w:lineRule="auto"/>
        <w:rPr>
          <w:rFonts w:ascii="Arial" w:hAnsi="Arial" w:cs="Arial"/>
          <w:color w:val="000000"/>
          <w:sz w:val="20"/>
          <w:szCs w:val="20"/>
          <w:lang w:val="en-US"/>
        </w:rPr>
      </w:pPr>
    </w:p>
    <w:p w:rsidR="00973853" w:rsidRPr="00973853" w:rsidRDefault="00973853" w:rsidP="00973853">
      <w:pPr>
        <w:autoSpaceDE w:val="0"/>
        <w:autoSpaceDN w:val="0"/>
        <w:adjustRightInd w:val="0"/>
        <w:spacing w:after="0" w:line="240" w:lineRule="auto"/>
        <w:rPr>
          <w:rFonts w:ascii="Arial" w:hAnsi="Arial" w:cs="Arial"/>
          <w:color w:val="000000"/>
          <w:sz w:val="20"/>
          <w:szCs w:val="20"/>
          <w:lang w:val="en-US"/>
        </w:rPr>
      </w:pPr>
      <w:r w:rsidRPr="00973853">
        <w:rPr>
          <w:rFonts w:ascii="Arial" w:hAnsi="Arial" w:cs="Arial"/>
          <w:color w:val="000000"/>
          <w:sz w:val="20"/>
          <w:szCs w:val="20"/>
          <w:lang w:val="en-US"/>
        </w:rPr>
        <w:t xml:space="preserve">1.7 Warranty </w:t>
      </w:r>
    </w:p>
    <w:p w:rsidR="00973853" w:rsidRPr="00973853" w:rsidRDefault="00973853" w:rsidP="00973853">
      <w:pPr>
        <w:autoSpaceDE w:val="0"/>
        <w:autoSpaceDN w:val="0"/>
        <w:adjustRightInd w:val="0"/>
        <w:spacing w:after="0" w:line="240" w:lineRule="auto"/>
        <w:ind w:firstLine="708"/>
        <w:rPr>
          <w:rFonts w:ascii="Arial" w:hAnsi="Arial" w:cs="Arial"/>
          <w:color w:val="000000"/>
          <w:sz w:val="20"/>
          <w:szCs w:val="20"/>
          <w:lang w:val="en-US"/>
        </w:rPr>
      </w:pPr>
      <w:r w:rsidRPr="00973853">
        <w:rPr>
          <w:rFonts w:ascii="Arial" w:hAnsi="Arial" w:cs="Arial"/>
          <w:color w:val="000000"/>
          <w:sz w:val="20"/>
          <w:szCs w:val="20"/>
          <w:lang w:val="en-US"/>
        </w:rPr>
        <w:t xml:space="preserve">Provide manufacturers limited warranty under provision of Section 01 70 00. </w:t>
      </w:r>
    </w:p>
    <w:p w:rsidR="00973853" w:rsidRDefault="00973853" w:rsidP="00973853">
      <w:pPr>
        <w:autoSpaceDE w:val="0"/>
        <w:autoSpaceDN w:val="0"/>
        <w:adjustRightInd w:val="0"/>
        <w:spacing w:after="0" w:line="240" w:lineRule="auto"/>
        <w:rPr>
          <w:rFonts w:ascii="Arial" w:hAnsi="Arial" w:cs="Arial"/>
          <w:b/>
          <w:bCs/>
          <w:color w:val="000000"/>
          <w:lang w:val="en-US"/>
        </w:rPr>
      </w:pPr>
    </w:p>
    <w:p w:rsidR="00973853" w:rsidRPr="00973853" w:rsidRDefault="00973853" w:rsidP="00973853">
      <w:pPr>
        <w:autoSpaceDE w:val="0"/>
        <w:autoSpaceDN w:val="0"/>
        <w:adjustRightInd w:val="0"/>
        <w:spacing w:after="0" w:line="240" w:lineRule="auto"/>
        <w:rPr>
          <w:rFonts w:ascii="Arial" w:hAnsi="Arial" w:cs="Arial"/>
          <w:bCs/>
          <w:color w:val="000000"/>
          <w:sz w:val="24"/>
          <w:lang w:val="en-US"/>
        </w:rPr>
      </w:pPr>
      <w:r w:rsidRPr="00973853">
        <w:rPr>
          <w:rFonts w:ascii="Arial" w:hAnsi="Arial" w:cs="Arial"/>
          <w:bCs/>
          <w:color w:val="000000"/>
          <w:sz w:val="24"/>
          <w:lang w:val="en-US"/>
        </w:rPr>
        <w:t xml:space="preserve">Part 2 – Products </w:t>
      </w:r>
    </w:p>
    <w:p w:rsidR="00973853" w:rsidRPr="00973853" w:rsidRDefault="00973853" w:rsidP="00973853">
      <w:pPr>
        <w:autoSpaceDE w:val="0"/>
        <w:autoSpaceDN w:val="0"/>
        <w:adjustRightInd w:val="0"/>
        <w:spacing w:after="0" w:line="240" w:lineRule="auto"/>
        <w:rPr>
          <w:rFonts w:ascii="Arial" w:hAnsi="Arial" w:cs="Arial"/>
          <w:color w:val="000000"/>
          <w:lang w:val="en-US"/>
        </w:rPr>
      </w:pPr>
    </w:p>
    <w:p w:rsidR="00973853" w:rsidRPr="00973853" w:rsidRDefault="00973853" w:rsidP="00973853">
      <w:pPr>
        <w:autoSpaceDE w:val="0"/>
        <w:autoSpaceDN w:val="0"/>
        <w:adjustRightInd w:val="0"/>
        <w:spacing w:after="0" w:line="240" w:lineRule="auto"/>
        <w:rPr>
          <w:rFonts w:ascii="Arial" w:hAnsi="Arial" w:cs="Arial"/>
          <w:color w:val="000000"/>
          <w:sz w:val="20"/>
          <w:szCs w:val="20"/>
          <w:lang w:val="en-US"/>
        </w:rPr>
      </w:pPr>
      <w:r w:rsidRPr="00973853">
        <w:rPr>
          <w:rFonts w:ascii="Arial" w:hAnsi="Arial" w:cs="Arial"/>
          <w:color w:val="000000"/>
          <w:sz w:val="20"/>
          <w:szCs w:val="20"/>
          <w:lang w:val="en-US"/>
        </w:rPr>
        <w:t xml:space="preserve">2.1 Fire-Rated Glazing Materials </w:t>
      </w:r>
    </w:p>
    <w:p w:rsidR="00973853" w:rsidRPr="00973853" w:rsidRDefault="00041C2D" w:rsidP="00041C2D">
      <w:pPr>
        <w:autoSpaceDE w:val="0"/>
        <w:autoSpaceDN w:val="0"/>
        <w:adjustRightInd w:val="0"/>
        <w:spacing w:after="13" w:line="240" w:lineRule="auto"/>
        <w:ind w:left="993" w:hanging="284"/>
        <w:rPr>
          <w:rFonts w:ascii="Arial" w:hAnsi="Arial" w:cs="Arial"/>
          <w:color w:val="000000"/>
          <w:sz w:val="20"/>
          <w:szCs w:val="20"/>
          <w:lang w:val="en-US"/>
        </w:rPr>
      </w:pPr>
      <w:r>
        <w:rPr>
          <w:rFonts w:ascii="Arial" w:hAnsi="Arial" w:cs="Arial"/>
          <w:color w:val="000000"/>
          <w:sz w:val="20"/>
          <w:szCs w:val="20"/>
          <w:lang w:val="en-US"/>
        </w:rPr>
        <w:t>A.</w:t>
      </w:r>
      <w:r>
        <w:rPr>
          <w:rFonts w:ascii="Arial" w:hAnsi="Arial" w:cs="Arial"/>
          <w:color w:val="000000"/>
          <w:sz w:val="20"/>
          <w:szCs w:val="20"/>
          <w:lang w:val="en-US"/>
        </w:rPr>
        <w:tab/>
      </w:r>
      <w:r w:rsidR="006A2907">
        <w:rPr>
          <w:rFonts w:ascii="Arial" w:hAnsi="Arial" w:cs="Arial"/>
          <w:color w:val="000000"/>
          <w:sz w:val="20"/>
          <w:szCs w:val="20"/>
          <w:lang w:val="en-US"/>
        </w:rPr>
        <w:t>Manufacturer: PYRAN</w:t>
      </w:r>
      <w:r w:rsidR="006A2907" w:rsidRPr="006A2907">
        <w:rPr>
          <w:rFonts w:ascii="Arial" w:hAnsi="Arial" w:cs="Arial"/>
          <w:color w:val="000000"/>
          <w:sz w:val="20"/>
          <w:szCs w:val="20"/>
          <w:vertAlign w:val="superscript"/>
          <w:lang w:val="en-US"/>
        </w:rPr>
        <w:t>®</w:t>
      </w:r>
      <w:r w:rsidR="00973853" w:rsidRPr="00973853">
        <w:rPr>
          <w:rFonts w:ascii="Arial" w:hAnsi="Arial" w:cs="Arial"/>
          <w:color w:val="000000"/>
          <w:sz w:val="13"/>
          <w:szCs w:val="13"/>
          <w:lang w:val="en-US"/>
        </w:rPr>
        <w:t xml:space="preserve"> </w:t>
      </w:r>
      <w:r w:rsidR="00973853" w:rsidRPr="00973853">
        <w:rPr>
          <w:rFonts w:ascii="Arial" w:hAnsi="Arial" w:cs="Arial"/>
          <w:color w:val="000000"/>
          <w:sz w:val="20"/>
          <w:szCs w:val="20"/>
          <w:lang w:val="en-US"/>
        </w:rPr>
        <w:t>Platinum</w:t>
      </w:r>
      <w:r w:rsidR="006A2907">
        <w:rPr>
          <w:rFonts w:ascii="Arial" w:hAnsi="Arial" w:cs="Arial"/>
          <w:color w:val="000000"/>
          <w:sz w:val="20"/>
          <w:szCs w:val="20"/>
          <w:lang w:val="en-US"/>
        </w:rPr>
        <w:t xml:space="preserve"> F</w:t>
      </w:r>
      <w:r w:rsidR="00973853" w:rsidRPr="00973853">
        <w:rPr>
          <w:rFonts w:ascii="Arial" w:hAnsi="Arial" w:cs="Arial"/>
          <w:color w:val="000000"/>
          <w:sz w:val="20"/>
          <w:szCs w:val="20"/>
          <w:lang w:val="en-US"/>
        </w:rPr>
        <w:t xml:space="preserve"> fire-</w:t>
      </w:r>
      <w:r w:rsidR="006A2907">
        <w:rPr>
          <w:rFonts w:ascii="Arial" w:hAnsi="Arial" w:cs="Arial"/>
          <w:color w:val="000000"/>
          <w:sz w:val="20"/>
          <w:szCs w:val="20"/>
          <w:lang w:val="en-US"/>
        </w:rPr>
        <w:t xml:space="preserve"> and safety </w:t>
      </w:r>
      <w:r w:rsidR="00973853" w:rsidRPr="00973853">
        <w:rPr>
          <w:rFonts w:ascii="Arial" w:hAnsi="Arial" w:cs="Arial"/>
          <w:color w:val="000000"/>
          <w:sz w:val="20"/>
          <w:szCs w:val="20"/>
          <w:lang w:val="en-US"/>
        </w:rPr>
        <w:t>rated glass-ceramic manufactured by SCHOTT Technical Glass Solutions GmbH, Jena, Germany and supplied by SCHOTT North America, Inc., Louisvil</w:t>
      </w:r>
      <w:r w:rsidR="006A2907">
        <w:rPr>
          <w:rFonts w:ascii="Arial" w:hAnsi="Arial" w:cs="Arial"/>
          <w:color w:val="000000"/>
          <w:sz w:val="20"/>
          <w:szCs w:val="20"/>
          <w:lang w:val="en-US"/>
        </w:rPr>
        <w:t>le, KY, Telephone 1.502.657.4439</w:t>
      </w:r>
      <w:r w:rsidR="00973853" w:rsidRPr="00973853">
        <w:rPr>
          <w:rFonts w:ascii="Arial" w:hAnsi="Arial" w:cs="Arial"/>
          <w:color w:val="000000"/>
          <w:sz w:val="20"/>
          <w:szCs w:val="20"/>
          <w:lang w:val="en-US"/>
        </w:rPr>
        <w:t>, Fax 1.502.966.4976</w:t>
      </w:r>
      <w:r w:rsidR="00973853" w:rsidRPr="00973853">
        <w:rPr>
          <w:rFonts w:ascii="Arial" w:hAnsi="Arial" w:cs="Arial"/>
          <w:color w:val="005F9F"/>
          <w:sz w:val="20"/>
          <w:szCs w:val="20"/>
          <w:lang w:val="en-US"/>
        </w:rPr>
        <w:t xml:space="preserve">. </w:t>
      </w:r>
    </w:p>
    <w:p w:rsidR="006A2907" w:rsidRPr="006A2907" w:rsidRDefault="00041C2D" w:rsidP="006A2907">
      <w:pPr>
        <w:autoSpaceDE w:val="0"/>
        <w:autoSpaceDN w:val="0"/>
        <w:adjustRightInd w:val="0"/>
        <w:spacing w:after="0" w:line="240" w:lineRule="auto"/>
        <w:ind w:left="993" w:hanging="284"/>
        <w:rPr>
          <w:rFonts w:ascii="Arial" w:hAnsi="Arial" w:cs="Arial"/>
          <w:color w:val="000000"/>
          <w:sz w:val="20"/>
          <w:szCs w:val="20"/>
          <w:lang w:val="en-US"/>
        </w:rPr>
      </w:pPr>
      <w:r>
        <w:rPr>
          <w:rFonts w:ascii="Arial" w:hAnsi="Arial" w:cs="Arial"/>
          <w:color w:val="000000"/>
          <w:sz w:val="20"/>
          <w:szCs w:val="20"/>
          <w:lang w:val="en-US"/>
        </w:rPr>
        <w:t>B.</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Properties: </w:t>
      </w:r>
    </w:p>
    <w:p w:rsidR="006A2907" w:rsidRPr="006A2907" w:rsidRDefault="006A2907" w:rsidP="006A2907">
      <w:pPr>
        <w:pStyle w:val="Default"/>
        <w:numPr>
          <w:ilvl w:val="1"/>
          <w:numId w:val="19"/>
        </w:numPr>
        <w:spacing w:after="13"/>
        <w:ind w:left="1701" w:hanging="425"/>
        <w:rPr>
          <w:sz w:val="20"/>
          <w:szCs w:val="20"/>
          <w:lang w:val="en-US"/>
        </w:rPr>
      </w:pPr>
      <w:r w:rsidRPr="006A2907">
        <w:rPr>
          <w:sz w:val="20"/>
          <w:szCs w:val="20"/>
          <w:lang w:val="en-US"/>
        </w:rPr>
        <w:t>Thickness: 3/16” (5</w:t>
      </w:r>
      <w:r w:rsidR="00164D71">
        <w:rPr>
          <w:sz w:val="20"/>
          <w:szCs w:val="20"/>
          <w:lang w:val="en-US"/>
        </w:rPr>
        <w:t xml:space="preserve"> </w:t>
      </w:r>
      <w:r w:rsidRPr="006A2907">
        <w:rPr>
          <w:sz w:val="20"/>
          <w:szCs w:val="20"/>
          <w:lang w:val="en-US"/>
        </w:rPr>
        <w:t xml:space="preserve">mm) </w:t>
      </w:r>
    </w:p>
    <w:p w:rsidR="006A2907" w:rsidRPr="006A2907" w:rsidRDefault="006A2907" w:rsidP="006A2907">
      <w:pPr>
        <w:pStyle w:val="Default"/>
        <w:numPr>
          <w:ilvl w:val="1"/>
          <w:numId w:val="19"/>
        </w:numPr>
        <w:spacing w:after="13"/>
        <w:ind w:left="1701" w:hanging="425"/>
        <w:rPr>
          <w:sz w:val="20"/>
          <w:szCs w:val="20"/>
          <w:lang w:val="en-US"/>
        </w:rPr>
      </w:pPr>
      <w:r w:rsidRPr="006A2907">
        <w:rPr>
          <w:sz w:val="20"/>
          <w:szCs w:val="20"/>
          <w:lang w:val="en-US"/>
        </w:rPr>
        <w:t xml:space="preserve">Film: surface-applied safety film </w:t>
      </w:r>
    </w:p>
    <w:p w:rsidR="006A2907" w:rsidRPr="006A2907" w:rsidRDefault="006A2907" w:rsidP="006A2907">
      <w:pPr>
        <w:pStyle w:val="Default"/>
        <w:numPr>
          <w:ilvl w:val="1"/>
          <w:numId w:val="19"/>
        </w:numPr>
        <w:spacing w:after="13"/>
        <w:ind w:left="1701" w:hanging="425"/>
        <w:rPr>
          <w:sz w:val="20"/>
          <w:szCs w:val="20"/>
          <w:lang w:val="en-US"/>
        </w:rPr>
      </w:pPr>
      <w:r w:rsidRPr="006A2907">
        <w:rPr>
          <w:sz w:val="20"/>
          <w:szCs w:val="20"/>
          <w:lang w:val="en-US"/>
        </w:rPr>
        <w:t xml:space="preserve">Weight: 2.5 lbs/ft². </w:t>
      </w:r>
    </w:p>
    <w:p w:rsidR="006A2907" w:rsidRPr="006A2907" w:rsidRDefault="006A2907" w:rsidP="006A2907">
      <w:pPr>
        <w:pStyle w:val="Default"/>
        <w:numPr>
          <w:ilvl w:val="1"/>
          <w:numId w:val="19"/>
        </w:numPr>
        <w:spacing w:after="13"/>
        <w:ind w:left="1701" w:hanging="425"/>
        <w:rPr>
          <w:sz w:val="20"/>
          <w:szCs w:val="20"/>
          <w:lang w:val="en-US"/>
        </w:rPr>
      </w:pPr>
      <w:r w:rsidRPr="006A2907">
        <w:rPr>
          <w:sz w:val="20"/>
          <w:szCs w:val="20"/>
          <w:lang w:val="en-US"/>
        </w:rPr>
        <w:t xml:space="preserve">Clear; No amber tint </w:t>
      </w:r>
    </w:p>
    <w:p w:rsidR="006A2907" w:rsidRPr="006A2907" w:rsidRDefault="006A2907" w:rsidP="006A2907">
      <w:pPr>
        <w:pStyle w:val="Default"/>
        <w:numPr>
          <w:ilvl w:val="1"/>
          <w:numId w:val="19"/>
        </w:numPr>
        <w:spacing w:after="13"/>
        <w:ind w:left="1701" w:hanging="425"/>
        <w:rPr>
          <w:sz w:val="20"/>
          <w:szCs w:val="20"/>
          <w:lang w:val="en-US"/>
        </w:rPr>
      </w:pPr>
      <w:r w:rsidRPr="006A2907">
        <w:rPr>
          <w:sz w:val="20"/>
          <w:szCs w:val="20"/>
          <w:lang w:val="en-US"/>
        </w:rPr>
        <w:t>Visible light transmission: approximately 80</w:t>
      </w:r>
      <w:r w:rsidR="00164D71">
        <w:rPr>
          <w:sz w:val="20"/>
          <w:szCs w:val="20"/>
          <w:lang w:val="en-US"/>
        </w:rPr>
        <w:t xml:space="preserve"> </w:t>
      </w:r>
      <w:r w:rsidRPr="006A2907">
        <w:rPr>
          <w:sz w:val="20"/>
          <w:szCs w:val="20"/>
          <w:lang w:val="en-US"/>
        </w:rPr>
        <w:t xml:space="preserve">% according to test standard DIN EN 410 </w:t>
      </w:r>
    </w:p>
    <w:p w:rsidR="006A2907" w:rsidRPr="006A2907" w:rsidRDefault="006A2907" w:rsidP="006A2907">
      <w:pPr>
        <w:pStyle w:val="Default"/>
        <w:numPr>
          <w:ilvl w:val="1"/>
          <w:numId w:val="19"/>
        </w:numPr>
        <w:spacing w:after="13"/>
        <w:ind w:left="1701" w:hanging="425"/>
        <w:rPr>
          <w:sz w:val="20"/>
          <w:szCs w:val="20"/>
          <w:lang w:val="en-US"/>
        </w:rPr>
      </w:pPr>
      <w:r w:rsidRPr="006A2907">
        <w:rPr>
          <w:sz w:val="20"/>
          <w:szCs w:val="20"/>
          <w:lang w:val="en-US"/>
        </w:rPr>
        <w:t xml:space="preserve">Fire-rating: Up to 90 minutes (up to 180 minutes in doors) with hose stream test </w:t>
      </w:r>
    </w:p>
    <w:p w:rsidR="006A2907" w:rsidRPr="006A2907" w:rsidRDefault="006A2907" w:rsidP="006A2907">
      <w:pPr>
        <w:pStyle w:val="Default"/>
        <w:numPr>
          <w:ilvl w:val="1"/>
          <w:numId w:val="19"/>
        </w:numPr>
        <w:spacing w:after="13"/>
        <w:ind w:left="1701" w:hanging="425"/>
        <w:rPr>
          <w:sz w:val="20"/>
          <w:szCs w:val="20"/>
          <w:lang w:val="en-US"/>
        </w:rPr>
      </w:pPr>
      <w:r w:rsidRPr="006A2907">
        <w:rPr>
          <w:sz w:val="20"/>
          <w:szCs w:val="20"/>
          <w:lang w:val="en-US"/>
        </w:rPr>
        <w:t xml:space="preserve">Impact safety rating: ANSI Z97.1 (Class A) and CPSC 16CFR1201 (Cat. I and II). </w:t>
      </w:r>
    </w:p>
    <w:p w:rsidR="006A2907" w:rsidRPr="006A2907" w:rsidRDefault="006A2907" w:rsidP="006A2907">
      <w:pPr>
        <w:pStyle w:val="Default"/>
        <w:numPr>
          <w:ilvl w:val="1"/>
          <w:numId w:val="19"/>
        </w:numPr>
        <w:spacing w:after="13"/>
        <w:ind w:left="1701" w:hanging="425"/>
        <w:rPr>
          <w:sz w:val="20"/>
          <w:szCs w:val="20"/>
          <w:lang w:val="en-US"/>
        </w:rPr>
      </w:pPr>
      <w:r w:rsidRPr="006A2907">
        <w:rPr>
          <w:sz w:val="20"/>
          <w:szCs w:val="20"/>
          <w:lang w:val="en-US"/>
        </w:rPr>
        <w:t xml:space="preserve">Manufactured by a special float process resulting in smooth surface finish </w:t>
      </w:r>
    </w:p>
    <w:p w:rsidR="006A2907" w:rsidRPr="006A2907" w:rsidRDefault="006A2907" w:rsidP="006A2907">
      <w:pPr>
        <w:pStyle w:val="Default"/>
        <w:numPr>
          <w:ilvl w:val="1"/>
          <w:numId w:val="19"/>
        </w:numPr>
        <w:ind w:left="1701" w:hanging="425"/>
        <w:rPr>
          <w:sz w:val="20"/>
          <w:szCs w:val="20"/>
          <w:lang w:val="en-US"/>
        </w:rPr>
      </w:pPr>
      <w:r w:rsidRPr="006A2907">
        <w:rPr>
          <w:sz w:val="20"/>
          <w:szCs w:val="20"/>
          <w:lang w:val="en-US"/>
        </w:rPr>
        <w:t xml:space="preserve">Environmentally friendly glass-ceramic contains no hazardous heavy metals such as Antimony or Arsenic. </w:t>
      </w:r>
    </w:p>
    <w:p w:rsidR="00973853" w:rsidRPr="00973853" w:rsidRDefault="00041C2D" w:rsidP="00041C2D">
      <w:pPr>
        <w:autoSpaceDE w:val="0"/>
        <w:autoSpaceDN w:val="0"/>
        <w:adjustRightInd w:val="0"/>
        <w:spacing w:after="0" w:line="240" w:lineRule="auto"/>
        <w:ind w:left="993" w:hanging="284"/>
        <w:rPr>
          <w:rFonts w:ascii="Arial" w:hAnsi="Arial" w:cs="Arial"/>
          <w:color w:val="000000"/>
          <w:sz w:val="20"/>
          <w:szCs w:val="20"/>
          <w:lang w:val="en-US"/>
        </w:rPr>
      </w:pPr>
      <w:r>
        <w:rPr>
          <w:rFonts w:ascii="Arial" w:hAnsi="Arial" w:cs="Arial"/>
          <w:color w:val="000000"/>
          <w:sz w:val="20"/>
          <w:szCs w:val="20"/>
          <w:lang w:val="en-US"/>
        </w:rPr>
        <w:t>C.</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Maximum sheet sizes: Approximately 51” x 99” </w:t>
      </w:r>
    </w:p>
    <w:p w:rsidR="00973853" w:rsidRPr="00041C2D" w:rsidRDefault="009153C4" w:rsidP="009153C4">
      <w:pPr>
        <w:pStyle w:val="Listenabsatz"/>
        <w:autoSpaceDE w:val="0"/>
        <w:autoSpaceDN w:val="0"/>
        <w:adjustRightInd w:val="0"/>
        <w:spacing w:after="13" w:line="240" w:lineRule="auto"/>
        <w:ind w:left="993" w:hanging="284"/>
        <w:rPr>
          <w:rFonts w:ascii="Arial" w:hAnsi="Arial" w:cs="Arial"/>
          <w:color w:val="000000"/>
          <w:sz w:val="20"/>
          <w:szCs w:val="20"/>
          <w:lang w:val="en-US"/>
        </w:rPr>
      </w:pPr>
      <w:r>
        <w:rPr>
          <w:rFonts w:ascii="Arial" w:hAnsi="Arial" w:cs="Arial"/>
          <w:color w:val="000000"/>
          <w:sz w:val="20"/>
          <w:szCs w:val="20"/>
          <w:lang w:val="en-US"/>
        </w:rPr>
        <w:t>D.</w:t>
      </w:r>
      <w:r>
        <w:rPr>
          <w:rFonts w:ascii="Arial" w:hAnsi="Arial" w:cs="Arial"/>
          <w:color w:val="000000"/>
          <w:sz w:val="20"/>
          <w:szCs w:val="20"/>
          <w:lang w:val="en-US"/>
        </w:rPr>
        <w:tab/>
      </w:r>
      <w:r w:rsidR="00973853" w:rsidRPr="00041C2D">
        <w:rPr>
          <w:rFonts w:ascii="Arial" w:hAnsi="Arial" w:cs="Arial"/>
          <w:color w:val="000000"/>
          <w:sz w:val="20"/>
          <w:szCs w:val="20"/>
          <w:lang w:val="en-US"/>
        </w:rPr>
        <w:t>Labelling: Perm</w:t>
      </w:r>
      <w:r w:rsidR="006A2907">
        <w:rPr>
          <w:rFonts w:ascii="Arial" w:hAnsi="Arial" w:cs="Arial"/>
          <w:color w:val="000000"/>
          <w:sz w:val="20"/>
          <w:szCs w:val="20"/>
          <w:lang w:val="en-US"/>
        </w:rPr>
        <w:t>anently label each lite of PYRAN</w:t>
      </w:r>
      <w:r w:rsidR="006A2907" w:rsidRPr="00164D71">
        <w:rPr>
          <w:rFonts w:ascii="Arial" w:hAnsi="Arial" w:cs="Arial"/>
          <w:color w:val="000000"/>
          <w:sz w:val="20"/>
          <w:szCs w:val="20"/>
          <w:vertAlign w:val="superscript"/>
          <w:lang w:val="en-US"/>
        </w:rPr>
        <w:t>®</w:t>
      </w:r>
      <w:r w:rsidR="00973853" w:rsidRPr="009153C4">
        <w:rPr>
          <w:rFonts w:ascii="Arial" w:hAnsi="Arial" w:cs="Arial"/>
          <w:color w:val="000000"/>
          <w:sz w:val="20"/>
          <w:szCs w:val="20"/>
          <w:lang w:val="en-US"/>
        </w:rPr>
        <w:t xml:space="preserve"> </w:t>
      </w:r>
      <w:r w:rsidR="00973853" w:rsidRPr="00041C2D">
        <w:rPr>
          <w:rFonts w:ascii="Arial" w:hAnsi="Arial" w:cs="Arial"/>
          <w:color w:val="000000"/>
          <w:sz w:val="20"/>
          <w:szCs w:val="20"/>
          <w:lang w:val="en-US"/>
        </w:rPr>
        <w:t>Platinum</w:t>
      </w:r>
      <w:r w:rsidR="006A2907">
        <w:rPr>
          <w:rFonts w:ascii="Arial" w:hAnsi="Arial" w:cs="Arial"/>
          <w:color w:val="000000"/>
          <w:sz w:val="20"/>
          <w:szCs w:val="20"/>
          <w:lang w:val="en-US"/>
        </w:rPr>
        <w:t xml:space="preserve"> F</w:t>
      </w:r>
      <w:r w:rsidR="00973853" w:rsidRPr="00041C2D">
        <w:rPr>
          <w:rFonts w:ascii="Arial" w:hAnsi="Arial" w:cs="Arial"/>
          <w:color w:val="000000"/>
          <w:sz w:val="20"/>
          <w:szCs w:val="20"/>
          <w:lang w:val="en-US"/>
        </w:rPr>
        <w:t xml:space="preserve"> fire-</w:t>
      </w:r>
      <w:r w:rsidR="006A2907">
        <w:rPr>
          <w:rFonts w:ascii="Arial" w:hAnsi="Arial" w:cs="Arial"/>
          <w:color w:val="000000"/>
          <w:sz w:val="20"/>
          <w:szCs w:val="20"/>
          <w:lang w:val="en-US"/>
        </w:rPr>
        <w:t xml:space="preserve"> and safety-</w:t>
      </w:r>
      <w:r w:rsidR="00973853" w:rsidRPr="00041C2D">
        <w:rPr>
          <w:rFonts w:ascii="Arial" w:hAnsi="Arial" w:cs="Arial"/>
          <w:color w:val="000000"/>
          <w:sz w:val="20"/>
          <w:szCs w:val="20"/>
          <w:lang w:val="en-US"/>
        </w:rPr>
        <w:t xml:space="preserve">rated glass-ceramic with product and manufacturers name, </w:t>
      </w:r>
      <w:r>
        <w:rPr>
          <w:rFonts w:ascii="Arial" w:hAnsi="Arial" w:cs="Arial"/>
          <w:color w:val="000000"/>
          <w:sz w:val="20"/>
          <w:szCs w:val="20"/>
          <w:lang w:val="en-US"/>
        </w:rPr>
        <w:t>UL-</w:t>
      </w:r>
      <w:r w:rsidR="00973853" w:rsidRPr="00041C2D">
        <w:rPr>
          <w:rFonts w:ascii="Arial" w:hAnsi="Arial" w:cs="Arial"/>
          <w:color w:val="000000"/>
          <w:sz w:val="20"/>
          <w:szCs w:val="20"/>
          <w:lang w:val="en-US"/>
        </w:rPr>
        <w:t xml:space="preserve">mark, fire rating, etc., according to code requirements. </w:t>
      </w:r>
    </w:p>
    <w:p w:rsidR="00973853" w:rsidRPr="00041C2D" w:rsidRDefault="00973853" w:rsidP="00041C2D">
      <w:pPr>
        <w:pStyle w:val="Listenabsatz"/>
        <w:numPr>
          <w:ilvl w:val="0"/>
          <w:numId w:val="11"/>
        </w:numPr>
        <w:autoSpaceDE w:val="0"/>
        <w:autoSpaceDN w:val="0"/>
        <w:adjustRightInd w:val="0"/>
        <w:spacing w:after="13" w:line="240" w:lineRule="auto"/>
        <w:rPr>
          <w:rFonts w:ascii="Arial" w:hAnsi="Arial" w:cs="Arial"/>
          <w:color w:val="000000"/>
          <w:sz w:val="20"/>
          <w:szCs w:val="20"/>
          <w:lang w:val="en-US"/>
        </w:rPr>
      </w:pPr>
      <w:r w:rsidRPr="00041C2D">
        <w:rPr>
          <w:rFonts w:ascii="Arial" w:hAnsi="Arial" w:cs="Arial"/>
          <w:color w:val="000000"/>
          <w:sz w:val="20"/>
          <w:szCs w:val="20"/>
          <w:lang w:val="en-US"/>
        </w:rPr>
        <w:t xml:space="preserve">Optional: Glazing may be lightly sandblasted or may be decorated with surface-applied opacity film. After the surface treatment, a Clearshield coating may be applied. </w:t>
      </w:r>
    </w:p>
    <w:p w:rsidR="00973853" w:rsidRPr="00041C2D" w:rsidRDefault="00973853" w:rsidP="00041C2D">
      <w:pPr>
        <w:pStyle w:val="Listenabsatz"/>
        <w:numPr>
          <w:ilvl w:val="0"/>
          <w:numId w:val="11"/>
        </w:numPr>
        <w:autoSpaceDE w:val="0"/>
        <w:autoSpaceDN w:val="0"/>
        <w:adjustRightInd w:val="0"/>
        <w:spacing w:after="0" w:line="240" w:lineRule="auto"/>
        <w:rPr>
          <w:rFonts w:ascii="Arial" w:hAnsi="Arial" w:cs="Arial"/>
          <w:color w:val="000000"/>
          <w:sz w:val="20"/>
          <w:szCs w:val="20"/>
          <w:lang w:val="en-US"/>
        </w:rPr>
      </w:pPr>
      <w:r w:rsidRPr="00041C2D">
        <w:rPr>
          <w:rFonts w:ascii="Arial" w:hAnsi="Arial" w:cs="Arial"/>
          <w:color w:val="000000"/>
          <w:sz w:val="20"/>
          <w:szCs w:val="20"/>
          <w:lang w:val="en-US"/>
        </w:rPr>
        <w:t xml:space="preserve">The glazing units may be directly screen-printed upon. </w:t>
      </w:r>
    </w:p>
    <w:p w:rsidR="00973853" w:rsidRPr="00973853" w:rsidRDefault="009153C4" w:rsidP="00041C2D">
      <w:pPr>
        <w:autoSpaceDE w:val="0"/>
        <w:autoSpaceDN w:val="0"/>
        <w:adjustRightInd w:val="0"/>
        <w:spacing w:after="0" w:line="240" w:lineRule="auto"/>
        <w:ind w:left="993" w:hanging="284"/>
        <w:rPr>
          <w:rFonts w:ascii="Arial" w:hAnsi="Arial" w:cs="Arial"/>
          <w:color w:val="000000"/>
          <w:sz w:val="20"/>
          <w:szCs w:val="20"/>
          <w:lang w:val="en-US"/>
        </w:rPr>
      </w:pPr>
      <w:r>
        <w:rPr>
          <w:rFonts w:ascii="Arial" w:hAnsi="Arial" w:cs="Arial"/>
          <w:color w:val="000000"/>
          <w:sz w:val="20"/>
          <w:szCs w:val="20"/>
          <w:lang w:val="en-US"/>
        </w:rPr>
        <w:t>E</w:t>
      </w:r>
      <w:r w:rsidR="00041C2D">
        <w:rPr>
          <w:rFonts w:ascii="Arial" w:hAnsi="Arial" w:cs="Arial"/>
          <w:color w:val="000000"/>
          <w:sz w:val="20"/>
          <w:szCs w:val="20"/>
          <w:lang w:val="en-US"/>
        </w:rPr>
        <w:t>.</w:t>
      </w:r>
      <w:r w:rsidR="00041C2D">
        <w:rPr>
          <w:rFonts w:ascii="Arial" w:hAnsi="Arial" w:cs="Arial"/>
          <w:color w:val="000000"/>
          <w:sz w:val="20"/>
          <w:szCs w:val="20"/>
          <w:lang w:val="en-US"/>
        </w:rPr>
        <w:tab/>
      </w:r>
      <w:r w:rsidR="00973853" w:rsidRPr="00973853">
        <w:rPr>
          <w:rFonts w:ascii="Arial" w:hAnsi="Arial" w:cs="Arial"/>
          <w:color w:val="000000"/>
          <w:sz w:val="20"/>
          <w:szCs w:val="20"/>
          <w:lang w:val="en-US"/>
        </w:rPr>
        <w:t xml:space="preserve">Fire Rating: Fire rating tested and listed by UL for fire rating scheduled at opening locations on drawings, when tested in accordance with UL 9, </w:t>
      </w:r>
      <w:r>
        <w:rPr>
          <w:rFonts w:ascii="Arial" w:hAnsi="Arial" w:cs="Arial"/>
          <w:color w:val="000000"/>
          <w:sz w:val="20"/>
          <w:szCs w:val="20"/>
          <w:lang w:val="en-US"/>
        </w:rPr>
        <w:t xml:space="preserve">UL 10C, </w:t>
      </w:r>
      <w:r w:rsidR="00973853" w:rsidRPr="00973853">
        <w:rPr>
          <w:rFonts w:ascii="Arial" w:hAnsi="Arial" w:cs="Arial"/>
          <w:color w:val="000000"/>
          <w:sz w:val="20"/>
          <w:szCs w:val="20"/>
          <w:lang w:val="en-US"/>
        </w:rPr>
        <w:t xml:space="preserve">UBC 7-2, UBC 7-4, NFPA </w:t>
      </w:r>
      <w:r>
        <w:rPr>
          <w:rFonts w:ascii="Arial" w:hAnsi="Arial" w:cs="Arial"/>
          <w:color w:val="000000"/>
          <w:sz w:val="20"/>
          <w:szCs w:val="20"/>
          <w:lang w:val="en-US"/>
        </w:rPr>
        <w:t>252</w:t>
      </w:r>
      <w:r w:rsidR="00973853" w:rsidRPr="00973853">
        <w:rPr>
          <w:rFonts w:ascii="Arial" w:hAnsi="Arial" w:cs="Arial"/>
          <w:color w:val="000000"/>
          <w:sz w:val="20"/>
          <w:szCs w:val="20"/>
          <w:lang w:val="en-US"/>
        </w:rPr>
        <w:t>, NFPA 257, ULC CAN4-S106</w:t>
      </w:r>
      <w:r>
        <w:rPr>
          <w:rFonts w:ascii="Arial" w:hAnsi="Arial" w:cs="Arial"/>
          <w:color w:val="000000"/>
          <w:sz w:val="20"/>
          <w:szCs w:val="20"/>
          <w:lang w:val="en-US"/>
        </w:rPr>
        <w:t xml:space="preserve"> and ULC CAN4-S106</w:t>
      </w:r>
      <w:r w:rsidR="00973853" w:rsidRPr="00973853">
        <w:rPr>
          <w:rFonts w:ascii="Arial" w:hAnsi="Arial" w:cs="Arial"/>
          <w:color w:val="000000"/>
          <w:sz w:val="20"/>
          <w:szCs w:val="20"/>
          <w:lang w:val="en-US"/>
        </w:rPr>
        <w:t xml:space="preserve">. </w:t>
      </w:r>
    </w:p>
    <w:p w:rsidR="00973853" w:rsidRPr="00973853" w:rsidRDefault="00973853" w:rsidP="00973853">
      <w:pPr>
        <w:autoSpaceDE w:val="0"/>
        <w:autoSpaceDN w:val="0"/>
        <w:adjustRightInd w:val="0"/>
        <w:spacing w:after="0" w:line="240" w:lineRule="auto"/>
        <w:rPr>
          <w:rFonts w:ascii="Arial" w:hAnsi="Arial" w:cs="Arial"/>
          <w:color w:val="000000"/>
          <w:sz w:val="20"/>
          <w:szCs w:val="20"/>
          <w:lang w:val="en-US"/>
        </w:rPr>
      </w:pPr>
    </w:p>
    <w:p w:rsidR="00973853" w:rsidRPr="00973853" w:rsidRDefault="00973853" w:rsidP="00973853">
      <w:pPr>
        <w:autoSpaceDE w:val="0"/>
        <w:autoSpaceDN w:val="0"/>
        <w:adjustRightInd w:val="0"/>
        <w:spacing w:after="0" w:line="240" w:lineRule="auto"/>
        <w:rPr>
          <w:rFonts w:ascii="Arial" w:hAnsi="Arial" w:cs="Arial"/>
          <w:color w:val="000000"/>
          <w:sz w:val="20"/>
          <w:szCs w:val="20"/>
          <w:lang w:val="en-US"/>
        </w:rPr>
      </w:pPr>
      <w:r w:rsidRPr="00973853">
        <w:rPr>
          <w:rFonts w:ascii="Arial" w:hAnsi="Arial" w:cs="Arial"/>
          <w:color w:val="000000"/>
          <w:sz w:val="20"/>
          <w:szCs w:val="20"/>
          <w:lang w:val="en-US"/>
        </w:rPr>
        <w:t xml:space="preserve">2.2 Glazing Compound </w:t>
      </w:r>
    </w:p>
    <w:p w:rsidR="00973853" w:rsidRPr="00973853" w:rsidRDefault="00041C2D" w:rsidP="00041C2D">
      <w:pPr>
        <w:autoSpaceDE w:val="0"/>
        <w:autoSpaceDN w:val="0"/>
        <w:adjustRightInd w:val="0"/>
        <w:spacing w:after="14" w:line="240" w:lineRule="auto"/>
        <w:ind w:left="993" w:hanging="284"/>
        <w:rPr>
          <w:rFonts w:ascii="Arial" w:hAnsi="Arial" w:cs="Arial"/>
          <w:color w:val="000000"/>
          <w:sz w:val="20"/>
          <w:szCs w:val="20"/>
          <w:lang w:val="en-US"/>
        </w:rPr>
      </w:pPr>
      <w:r>
        <w:rPr>
          <w:rFonts w:ascii="Arial" w:hAnsi="Arial" w:cs="Arial"/>
          <w:color w:val="000000"/>
          <w:sz w:val="20"/>
          <w:szCs w:val="20"/>
          <w:lang w:val="en-US"/>
        </w:rPr>
        <w:lastRenderedPageBreak/>
        <w:t>A.</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Glazing tape: Closed cell polyvinyl chloride (PVC) foam, Pemko Manufacturing Company, Ref. FG3000S90 or Unifrax Corporation Fiberfrax Alumino-Silicate fiber glazing tape. </w:t>
      </w:r>
    </w:p>
    <w:p w:rsidR="00973853" w:rsidRPr="00973853" w:rsidRDefault="00041C2D" w:rsidP="00041C2D">
      <w:pPr>
        <w:autoSpaceDE w:val="0"/>
        <w:autoSpaceDN w:val="0"/>
        <w:adjustRightInd w:val="0"/>
        <w:spacing w:after="14" w:line="240" w:lineRule="auto"/>
        <w:ind w:left="993" w:hanging="284"/>
        <w:rPr>
          <w:rFonts w:ascii="Arial" w:hAnsi="Arial" w:cs="Arial"/>
          <w:color w:val="000000"/>
          <w:sz w:val="20"/>
          <w:szCs w:val="20"/>
          <w:lang w:val="en-US"/>
        </w:rPr>
      </w:pPr>
      <w:r>
        <w:rPr>
          <w:rFonts w:ascii="Arial" w:hAnsi="Arial" w:cs="Arial"/>
          <w:color w:val="000000"/>
          <w:sz w:val="20"/>
          <w:szCs w:val="20"/>
          <w:lang w:val="en-US"/>
        </w:rPr>
        <w:t>B.</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Setting blocks: Calcium silicate </w:t>
      </w:r>
    </w:p>
    <w:p w:rsidR="00973853" w:rsidRPr="00973853" w:rsidRDefault="00041C2D" w:rsidP="00041C2D">
      <w:pPr>
        <w:autoSpaceDE w:val="0"/>
        <w:autoSpaceDN w:val="0"/>
        <w:adjustRightInd w:val="0"/>
        <w:spacing w:after="0" w:line="240" w:lineRule="auto"/>
        <w:ind w:left="993" w:hanging="284"/>
        <w:rPr>
          <w:rFonts w:ascii="Arial" w:hAnsi="Arial" w:cs="Arial"/>
          <w:color w:val="000000"/>
          <w:sz w:val="20"/>
          <w:szCs w:val="20"/>
          <w:lang w:val="en-US"/>
        </w:rPr>
      </w:pPr>
      <w:r>
        <w:rPr>
          <w:rFonts w:ascii="Arial" w:hAnsi="Arial" w:cs="Arial"/>
          <w:color w:val="000000"/>
          <w:sz w:val="20"/>
          <w:szCs w:val="20"/>
          <w:lang w:val="en-US"/>
        </w:rPr>
        <w:t>C.</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Cleaners, primers and sealers: Type recommended by manufacturer of glass and gaskets. </w:t>
      </w:r>
    </w:p>
    <w:p w:rsidR="00973853" w:rsidRPr="00973853" w:rsidRDefault="00973853" w:rsidP="00973853">
      <w:pPr>
        <w:autoSpaceDE w:val="0"/>
        <w:autoSpaceDN w:val="0"/>
        <w:adjustRightInd w:val="0"/>
        <w:spacing w:after="0" w:line="240" w:lineRule="auto"/>
        <w:rPr>
          <w:rFonts w:ascii="Arial" w:hAnsi="Arial" w:cs="Arial"/>
          <w:color w:val="000000"/>
          <w:sz w:val="20"/>
          <w:szCs w:val="24"/>
          <w:lang w:val="en-US"/>
        </w:rPr>
      </w:pPr>
    </w:p>
    <w:p w:rsidR="00973853" w:rsidRPr="00973853" w:rsidRDefault="00973853" w:rsidP="00973853">
      <w:pPr>
        <w:autoSpaceDE w:val="0"/>
        <w:autoSpaceDN w:val="0"/>
        <w:adjustRightInd w:val="0"/>
        <w:spacing w:after="0" w:line="240" w:lineRule="auto"/>
        <w:rPr>
          <w:rFonts w:ascii="Arial" w:hAnsi="Arial" w:cs="Arial"/>
          <w:color w:val="000000"/>
          <w:sz w:val="20"/>
          <w:szCs w:val="20"/>
          <w:lang w:val="en-US"/>
        </w:rPr>
      </w:pPr>
      <w:r w:rsidRPr="00973853">
        <w:rPr>
          <w:rFonts w:ascii="Arial" w:hAnsi="Arial" w:cs="Arial"/>
          <w:color w:val="000000"/>
          <w:sz w:val="20"/>
          <w:szCs w:val="20"/>
          <w:lang w:val="en-US"/>
        </w:rPr>
        <w:t xml:space="preserve">2.3 Fabrication </w:t>
      </w:r>
    </w:p>
    <w:p w:rsidR="00973853" w:rsidRDefault="00041C2D" w:rsidP="00041C2D">
      <w:pPr>
        <w:autoSpaceDE w:val="0"/>
        <w:autoSpaceDN w:val="0"/>
        <w:adjustRightInd w:val="0"/>
        <w:spacing w:after="0" w:line="240" w:lineRule="auto"/>
        <w:ind w:left="993" w:hanging="284"/>
        <w:rPr>
          <w:rFonts w:ascii="Arial" w:hAnsi="Arial" w:cs="Arial"/>
          <w:color w:val="000000"/>
          <w:sz w:val="20"/>
          <w:szCs w:val="20"/>
          <w:lang w:val="en-US"/>
        </w:rPr>
      </w:pPr>
      <w:r>
        <w:rPr>
          <w:rFonts w:ascii="Arial" w:hAnsi="Arial" w:cs="Arial"/>
          <w:color w:val="000000"/>
          <w:sz w:val="20"/>
          <w:szCs w:val="20"/>
          <w:lang w:val="en-US"/>
        </w:rPr>
        <w:t>A.</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Fabricate glass and other glazing products in sizes required to glaze openings indicated for project, with edge and face clearances, edge and surface conditions, and bite complying with recommendations of product manufacturer and referenced glazing standard as required to comply with system performance requirements. </w:t>
      </w:r>
    </w:p>
    <w:p w:rsidR="00973853" w:rsidRPr="00973853" w:rsidRDefault="00973853" w:rsidP="00973853">
      <w:pPr>
        <w:autoSpaceDE w:val="0"/>
        <w:autoSpaceDN w:val="0"/>
        <w:adjustRightInd w:val="0"/>
        <w:spacing w:after="0" w:line="240" w:lineRule="auto"/>
        <w:rPr>
          <w:rFonts w:ascii="Arial" w:hAnsi="Arial" w:cs="Arial"/>
          <w:color w:val="000000"/>
          <w:szCs w:val="20"/>
          <w:lang w:val="en-US"/>
        </w:rPr>
      </w:pPr>
    </w:p>
    <w:p w:rsidR="00973853" w:rsidRPr="00973853" w:rsidRDefault="00973853" w:rsidP="00973853">
      <w:pPr>
        <w:autoSpaceDE w:val="0"/>
        <w:autoSpaceDN w:val="0"/>
        <w:adjustRightInd w:val="0"/>
        <w:spacing w:after="0" w:line="240" w:lineRule="auto"/>
        <w:rPr>
          <w:rFonts w:ascii="Arial" w:hAnsi="Arial" w:cs="Arial"/>
          <w:color w:val="000000"/>
          <w:sz w:val="24"/>
          <w:lang w:val="en-US"/>
        </w:rPr>
      </w:pPr>
      <w:r w:rsidRPr="00973853">
        <w:rPr>
          <w:rFonts w:ascii="Arial" w:hAnsi="Arial" w:cs="Arial"/>
          <w:bCs/>
          <w:color w:val="000000"/>
          <w:sz w:val="24"/>
          <w:lang w:val="en-US"/>
        </w:rPr>
        <w:t xml:space="preserve">Part 3 – Execution </w:t>
      </w:r>
    </w:p>
    <w:p w:rsidR="00973853" w:rsidRPr="00620E15" w:rsidRDefault="00973853" w:rsidP="00973853">
      <w:pPr>
        <w:autoSpaceDE w:val="0"/>
        <w:autoSpaceDN w:val="0"/>
        <w:adjustRightInd w:val="0"/>
        <w:spacing w:after="0" w:line="240" w:lineRule="auto"/>
        <w:rPr>
          <w:rFonts w:ascii="Arial" w:hAnsi="Arial" w:cs="Arial"/>
          <w:color w:val="000000"/>
          <w:szCs w:val="20"/>
          <w:lang w:val="en-US"/>
        </w:rPr>
      </w:pPr>
    </w:p>
    <w:p w:rsidR="00973853" w:rsidRPr="00973853" w:rsidRDefault="00973853" w:rsidP="00973853">
      <w:pPr>
        <w:autoSpaceDE w:val="0"/>
        <w:autoSpaceDN w:val="0"/>
        <w:adjustRightInd w:val="0"/>
        <w:spacing w:after="0" w:line="240" w:lineRule="auto"/>
        <w:rPr>
          <w:rFonts w:ascii="Arial" w:hAnsi="Arial" w:cs="Arial"/>
          <w:color w:val="000000"/>
          <w:sz w:val="20"/>
          <w:szCs w:val="20"/>
          <w:lang w:val="en-US"/>
        </w:rPr>
      </w:pPr>
      <w:r w:rsidRPr="00973853">
        <w:rPr>
          <w:rFonts w:ascii="Arial" w:hAnsi="Arial" w:cs="Arial"/>
          <w:color w:val="000000"/>
          <w:sz w:val="20"/>
          <w:szCs w:val="20"/>
          <w:lang w:val="en-US"/>
        </w:rPr>
        <w:t xml:space="preserve">3.1 Examination </w:t>
      </w:r>
    </w:p>
    <w:p w:rsidR="00973853" w:rsidRPr="00973853" w:rsidRDefault="00973853" w:rsidP="00041C2D">
      <w:pPr>
        <w:autoSpaceDE w:val="0"/>
        <w:autoSpaceDN w:val="0"/>
        <w:adjustRightInd w:val="0"/>
        <w:spacing w:after="0" w:line="240" w:lineRule="auto"/>
        <w:ind w:left="993" w:hanging="284"/>
        <w:rPr>
          <w:rFonts w:ascii="Arial" w:hAnsi="Arial" w:cs="Arial"/>
          <w:color w:val="000000"/>
          <w:sz w:val="20"/>
          <w:szCs w:val="20"/>
          <w:lang w:val="en-US"/>
        </w:rPr>
      </w:pPr>
      <w:r w:rsidRPr="00973853">
        <w:rPr>
          <w:rFonts w:ascii="Arial" w:hAnsi="Arial" w:cs="Arial"/>
          <w:color w:val="000000"/>
          <w:sz w:val="20"/>
          <w:szCs w:val="20"/>
          <w:lang w:val="en-US"/>
        </w:rPr>
        <w:t>A.</w:t>
      </w:r>
      <w:r w:rsidR="00041C2D">
        <w:rPr>
          <w:rFonts w:ascii="Arial" w:hAnsi="Arial" w:cs="Arial"/>
          <w:color w:val="000000"/>
          <w:sz w:val="20"/>
          <w:szCs w:val="20"/>
          <w:lang w:val="en-US"/>
        </w:rPr>
        <w:tab/>
      </w:r>
      <w:r w:rsidRPr="00973853">
        <w:rPr>
          <w:rFonts w:ascii="Arial" w:hAnsi="Arial" w:cs="Arial"/>
          <w:color w:val="000000"/>
          <w:sz w:val="20"/>
          <w:szCs w:val="20"/>
          <w:lang w:val="en-US"/>
        </w:rPr>
        <w:t xml:space="preserve">Examine glass and framing, with glaziers present, for compliance with the following: </w:t>
      </w:r>
    </w:p>
    <w:p w:rsidR="00973853" w:rsidRPr="00041C2D" w:rsidRDefault="00973853" w:rsidP="00041C2D">
      <w:pPr>
        <w:pStyle w:val="Listenabsatz"/>
        <w:numPr>
          <w:ilvl w:val="0"/>
          <w:numId w:val="13"/>
        </w:numPr>
        <w:autoSpaceDE w:val="0"/>
        <w:autoSpaceDN w:val="0"/>
        <w:adjustRightInd w:val="0"/>
        <w:spacing w:after="11" w:line="240" w:lineRule="auto"/>
        <w:rPr>
          <w:rFonts w:ascii="Arial" w:hAnsi="Arial" w:cs="Arial"/>
          <w:color w:val="000000"/>
          <w:sz w:val="20"/>
          <w:szCs w:val="20"/>
          <w:lang w:val="en-US"/>
        </w:rPr>
      </w:pPr>
      <w:r w:rsidRPr="00041C2D">
        <w:rPr>
          <w:rFonts w:ascii="Arial" w:hAnsi="Arial" w:cs="Arial"/>
          <w:color w:val="000000"/>
          <w:sz w:val="20"/>
          <w:szCs w:val="20"/>
          <w:lang w:val="en-US"/>
        </w:rPr>
        <w:t xml:space="preserve">Manufacturing and installation tolerances, including those for size, squareness, offsets at corners. </w:t>
      </w:r>
    </w:p>
    <w:p w:rsidR="00973853" w:rsidRPr="00041C2D" w:rsidRDefault="00973853" w:rsidP="00041C2D">
      <w:pPr>
        <w:pStyle w:val="Listenabsatz"/>
        <w:numPr>
          <w:ilvl w:val="0"/>
          <w:numId w:val="13"/>
        </w:numPr>
        <w:autoSpaceDE w:val="0"/>
        <w:autoSpaceDN w:val="0"/>
        <w:adjustRightInd w:val="0"/>
        <w:spacing w:after="11" w:line="240" w:lineRule="auto"/>
        <w:rPr>
          <w:rFonts w:ascii="Arial" w:hAnsi="Arial" w:cs="Arial"/>
          <w:color w:val="000000"/>
          <w:sz w:val="20"/>
          <w:szCs w:val="20"/>
          <w:lang w:val="en-US"/>
        </w:rPr>
      </w:pPr>
      <w:r w:rsidRPr="00041C2D">
        <w:rPr>
          <w:rFonts w:ascii="Arial" w:hAnsi="Arial" w:cs="Arial"/>
          <w:color w:val="000000"/>
          <w:sz w:val="20"/>
          <w:szCs w:val="20"/>
          <w:lang w:val="en-US"/>
        </w:rPr>
        <w:t xml:space="preserve">Minimum required face or edge clearances. </w:t>
      </w:r>
    </w:p>
    <w:p w:rsidR="00973853" w:rsidRPr="00041C2D" w:rsidRDefault="00973853" w:rsidP="00041C2D">
      <w:pPr>
        <w:pStyle w:val="Listenabsatz"/>
        <w:numPr>
          <w:ilvl w:val="0"/>
          <w:numId w:val="13"/>
        </w:numPr>
        <w:autoSpaceDE w:val="0"/>
        <w:autoSpaceDN w:val="0"/>
        <w:adjustRightInd w:val="0"/>
        <w:spacing w:after="0" w:line="240" w:lineRule="auto"/>
        <w:rPr>
          <w:rFonts w:ascii="Arial" w:hAnsi="Arial" w:cs="Arial"/>
          <w:color w:val="000000"/>
          <w:sz w:val="20"/>
          <w:szCs w:val="20"/>
          <w:lang w:val="en-US"/>
        </w:rPr>
      </w:pPr>
      <w:r w:rsidRPr="00041C2D">
        <w:rPr>
          <w:rFonts w:ascii="Arial" w:hAnsi="Arial" w:cs="Arial"/>
          <w:color w:val="000000"/>
          <w:sz w:val="20"/>
          <w:szCs w:val="20"/>
          <w:lang w:val="en-US"/>
        </w:rPr>
        <w:t xml:space="preserve">Observable edge damage or surface imperfections. </w:t>
      </w:r>
    </w:p>
    <w:p w:rsidR="00973853" w:rsidRPr="00973853" w:rsidRDefault="00041C2D" w:rsidP="00041C2D">
      <w:pPr>
        <w:autoSpaceDE w:val="0"/>
        <w:autoSpaceDN w:val="0"/>
        <w:adjustRightInd w:val="0"/>
        <w:spacing w:after="13" w:line="240" w:lineRule="auto"/>
        <w:ind w:left="993" w:hanging="284"/>
        <w:rPr>
          <w:rFonts w:ascii="Arial" w:hAnsi="Arial" w:cs="Arial"/>
          <w:color w:val="000000"/>
          <w:sz w:val="20"/>
          <w:szCs w:val="20"/>
          <w:lang w:val="en-US"/>
        </w:rPr>
      </w:pPr>
      <w:r>
        <w:rPr>
          <w:rFonts w:ascii="Arial" w:hAnsi="Arial" w:cs="Arial"/>
          <w:color w:val="000000"/>
          <w:sz w:val="20"/>
          <w:szCs w:val="20"/>
          <w:lang w:val="en-US"/>
        </w:rPr>
        <w:t>B.</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Do not proceed with glazing until unsatisfactory conditions have been corrected. </w:t>
      </w:r>
    </w:p>
    <w:p w:rsidR="00973853" w:rsidRPr="00973853" w:rsidRDefault="00041C2D" w:rsidP="00041C2D">
      <w:pPr>
        <w:autoSpaceDE w:val="0"/>
        <w:autoSpaceDN w:val="0"/>
        <w:adjustRightInd w:val="0"/>
        <w:spacing w:after="0" w:line="240" w:lineRule="auto"/>
        <w:ind w:left="993" w:hanging="284"/>
        <w:rPr>
          <w:rFonts w:ascii="Arial" w:hAnsi="Arial" w:cs="Arial"/>
          <w:color w:val="000000"/>
          <w:sz w:val="20"/>
          <w:szCs w:val="20"/>
          <w:lang w:val="en-US"/>
        </w:rPr>
      </w:pPr>
      <w:r>
        <w:rPr>
          <w:rFonts w:ascii="Arial" w:hAnsi="Arial" w:cs="Arial"/>
          <w:color w:val="000000"/>
          <w:sz w:val="20"/>
          <w:szCs w:val="20"/>
          <w:lang w:val="en-US"/>
        </w:rPr>
        <w:t>C.</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Clean glazing channels and other framing members receiving glass immediately before glazing. Remove coatings that are not firmly bonded to substrates. </w:t>
      </w:r>
    </w:p>
    <w:p w:rsidR="00973853" w:rsidRPr="00973853" w:rsidRDefault="00973853" w:rsidP="00973853">
      <w:pPr>
        <w:autoSpaceDE w:val="0"/>
        <w:autoSpaceDN w:val="0"/>
        <w:adjustRightInd w:val="0"/>
        <w:spacing w:after="0" w:line="240" w:lineRule="auto"/>
        <w:rPr>
          <w:rFonts w:ascii="Arial" w:hAnsi="Arial" w:cs="Arial"/>
          <w:color w:val="000000"/>
          <w:sz w:val="20"/>
          <w:szCs w:val="20"/>
          <w:lang w:val="en-US"/>
        </w:rPr>
      </w:pPr>
    </w:p>
    <w:p w:rsidR="00973853" w:rsidRPr="00973853" w:rsidRDefault="00973853" w:rsidP="00973853">
      <w:pPr>
        <w:autoSpaceDE w:val="0"/>
        <w:autoSpaceDN w:val="0"/>
        <w:adjustRightInd w:val="0"/>
        <w:spacing w:after="0" w:line="240" w:lineRule="auto"/>
        <w:rPr>
          <w:rFonts w:ascii="Arial" w:hAnsi="Arial" w:cs="Arial"/>
          <w:color w:val="000000"/>
          <w:sz w:val="20"/>
          <w:szCs w:val="20"/>
          <w:lang w:val="en-US"/>
        </w:rPr>
      </w:pPr>
      <w:r w:rsidRPr="00973853">
        <w:rPr>
          <w:rFonts w:ascii="Arial" w:hAnsi="Arial" w:cs="Arial"/>
          <w:color w:val="000000"/>
          <w:sz w:val="20"/>
          <w:szCs w:val="20"/>
          <w:lang w:val="en-US"/>
        </w:rPr>
        <w:t xml:space="preserve">3.2 Installation (glazing) </w:t>
      </w:r>
    </w:p>
    <w:p w:rsidR="00973853" w:rsidRPr="00973853" w:rsidRDefault="00BC612D" w:rsidP="00BC612D">
      <w:pPr>
        <w:autoSpaceDE w:val="0"/>
        <w:autoSpaceDN w:val="0"/>
        <w:adjustRightInd w:val="0"/>
        <w:spacing w:after="13" w:line="240" w:lineRule="auto"/>
        <w:ind w:left="993" w:hanging="284"/>
        <w:rPr>
          <w:rFonts w:ascii="Arial" w:hAnsi="Arial" w:cs="Arial"/>
          <w:color w:val="000000"/>
          <w:sz w:val="20"/>
          <w:szCs w:val="20"/>
          <w:lang w:val="en-US"/>
        </w:rPr>
      </w:pPr>
      <w:r>
        <w:rPr>
          <w:rFonts w:ascii="Arial" w:hAnsi="Arial" w:cs="Arial"/>
          <w:color w:val="000000"/>
          <w:sz w:val="20"/>
          <w:szCs w:val="20"/>
          <w:lang w:val="en-US"/>
        </w:rPr>
        <w:t>A.</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Comply with referenced GANA manuals and instructions of manufacturers of glass, glazing sealants and glazing compounds. </w:t>
      </w:r>
    </w:p>
    <w:p w:rsidR="00973853" w:rsidRPr="00973853" w:rsidRDefault="00BC612D" w:rsidP="00BC612D">
      <w:pPr>
        <w:autoSpaceDE w:val="0"/>
        <w:autoSpaceDN w:val="0"/>
        <w:adjustRightInd w:val="0"/>
        <w:spacing w:after="13" w:line="240" w:lineRule="auto"/>
        <w:ind w:left="993" w:hanging="284"/>
        <w:rPr>
          <w:rFonts w:ascii="Arial" w:hAnsi="Arial" w:cs="Arial"/>
          <w:color w:val="000000"/>
          <w:sz w:val="20"/>
          <w:szCs w:val="20"/>
          <w:lang w:val="en-US"/>
        </w:rPr>
      </w:pPr>
      <w:r>
        <w:rPr>
          <w:rFonts w:ascii="Arial" w:hAnsi="Arial" w:cs="Arial"/>
          <w:color w:val="000000"/>
          <w:sz w:val="20"/>
          <w:szCs w:val="20"/>
          <w:lang w:val="en-US"/>
        </w:rPr>
        <w:t>B.</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Protect glass from edge damage during handling and installation. Inspect glass during installation and set aside pieces with edge damage that could affect the performance. </w:t>
      </w:r>
    </w:p>
    <w:p w:rsidR="00973853" w:rsidRPr="00973853" w:rsidRDefault="00BC612D" w:rsidP="00BC612D">
      <w:pPr>
        <w:autoSpaceDE w:val="0"/>
        <w:autoSpaceDN w:val="0"/>
        <w:adjustRightInd w:val="0"/>
        <w:spacing w:after="13" w:line="240" w:lineRule="auto"/>
        <w:ind w:left="993" w:hanging="284"/>
        <w:rPr>
          <w:rFonts w:ascii="Arial" w:hAnsi="Arial" w:cs="Arial"/>
          <w:color w:val="000000"/>
          <w:sz w:val="20"/>
          <w:szCs w:val="20"/>
          <w:lang w:val="en-US"/>
        </w:rPr>
      </w:pPr>
      <w:r>
        <w:rPr>
          <w:rFonts w:ascii="Arial" w:hAnsi="Arial" w:cs="Arial"/>
          <w:color w:val="000000"/>
          <w:sz w:val="20"/>
          <w:szCs w:val="20"/>
          <w:lang w:val="en-US"/>
        </w:rPr>
        <w:t>C.</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Set units of glass in each series with uniformity of pattern, draw, bow and similar characteristics. </w:t>
      </w:r>
    </w:p>
    <w:p w:rsidR="00973853" w:rsidRPr="00973853" w:rsidRDefault="00BC612D" w:rsidP="00BC612D">
      <w:pPr>
        <w:autoSpaceDE w:val="0"/>
        <w:autoSpaceDN w:val="0"/>
        <w:adjustRightInd w:val="0"/>
        <w:spacing w:after="13" w:line="240" w:lineRule="auto"/>
        <w:ind w:left="993" w:hanging="284"/>
        <w:rPr>
          <w:rFonts w:ascii="Arial" w:hAnsi="Arial" w:cs="Arial"/>
          <w:color w:val="000000"/>
          <w:sz w:val="20"/>
          <w:szCs w:val="20"/>
          <w:lang w:val="en-US"/>
        </w:rPr>
      </w:pPr>
      <w:r>
        <w:rPr>
          <w:rFonts w:ascii="Arial" w:hAnsi="Arial" w:cs="Arial"/>
          <w:color w:val="000000"/>
          <w:sz w:val="20"/>
          <w:szCs w:val="20"/>
          <w:lang w:val="en-US"/>
        </w:rPr>
        <w:t>D.</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Cut glazing tape to length and set against permanent stops, flush with sight lines to fit openings exactly, with stretch allowance during installation. </w:t>
      </w:r>
    </w:p>
    <w:p w:rsidR="00973853" w:rsidRPr="00973853" w:rsidRDefault="00BC612D" w:rsidP="00BC612D">
      <w:pPr>
        <w:autoSpaceDE w:val="0"/>
        <w:autoSpaceDN w:val="0"/>
        <w:adjustRightInd w:val="0"/>
        <w:spacing w:after="13" w:line="240" w:lineRule="auto"/>
        <w:ind w:left="993" w:hanging="284"/>
        <w:rPr>
          <w:rFonts w:ascii="Arial" w:hAnsi="Arial" w:cs="Arial"/>
          <w:color w:val="000000"/>
          <w:sz w:val="20"/>
          <w:szCs w:val="20"/>
          <w:lang w:val="en-US"/>
        </w:rPr>
      </w:pPr>
      <w:r>
        <w:rPr>
          <w:rFonts w:ascii="Arial" w:hAnsi="Arial" w:cs="Arial"/>
          <w:color w:val="000000"/>
          <w:sz w:val="20"/>
          <w:szCs w:val="20"/>
          <w:lang w:val="en-US"/>
        </w:rPr>
        <w:t>E.</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Arrange two setting blocks located at quarter points of glass with edge block no more than six inches from corners. </w:t>
      </w:r>
    </w:p>
    <w:p w:rsidR="00973853" w:rsidRPr="00973853" w:rsidRDefault="00BC612D" w:rsidP="00BC612D">
      <w:pPr>
        <w:autoSpaceDE w:val="0"/>
        <w:autoSpaceDN w:val="0"/>
        <w:adjustRightInd w:val="0"/>
        <w:spacing w:after="13" w:line="240" w:lineRule="auto"/>
        <w:ind w:left="993" w:hanging="284"/>
        <w:rPr>
          <w:rFonts w:ascii="Arial" w:hAnsi="Arial" w:cs="Arial"/>
          <w:color w:val="000000"/>
          <w:sz w:val="20"/>
          <w:szCs w:val="20"/>
          <w:lang w:val="en-US"/>
        </w:rPr>
      </w:pPr>
      <w:r>
        <w:rPr>
          <w:rFonts w:ascii="Arial" w:hAnsi="Arial" w:cs="Arial"/>
          <w:color w:val="000000"/>
          <w:sz w:val="20"/>
          <w:szCs w:val="20"/>
          <w:lang w:val="en-US"/>
        </w:rPr>
        <w:t>F.</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Glaze vertically into labelled fire-rated metal frames or partition walls with the same fire rating as the glass and push against tape for full contact at perimeter of pane or unit. </w:t>
      </w:r>
    </w:p>
    <w:p w:rsidR="00973853" w:rsidRPr="00973853" w:rsidRDefault="00BC612D" w:rsidP="00BC612D">
      <w:pPr>
        <w:autoSpaceDE w:val="0"/>
        <w:autoSpaceDN w:val="0"/>
        <w:adjustRightInd w:val="0"/>
        <w:spacing w:after="13" w:line="240" w:lineRule="auto"/>
        <w:ind w:left="993" w:hanging="284"/>
        <w:rPr>
          <w:rFonts w:ascii="Arial" w:hAnsi="Arial" w:cs="Arial"/>
          <w:color w:val="000000"/>
          <w:sz w:val="20"/>
          <w:szCs w:val="20"/>
          <w:lang w:val="en-US"/>
        </w:rPr>
      </w:pPr>
      <w:r>
        <w:rPr>
          <w:rFonts w:ascii="Arial" w:hAnsi="Arial" w:cs="Arial"/>
          <w:color w:val="000000"/>
          <w:sz w:val="20"/>
          <w:szCs w:val="20"/>
          <w:lang w:val="en-US"/>
        </w:rPr>
        <w:t>G.</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Place glazing tape on free perimeter of glazing in same manner described above. </w:t>
      </w:r>
    </w:p>
    <w:p w:rsidR="00973853" w:rsidRPr="00973853" w:rsidRDefault="00BC612D" w:rsidP="00BC612D">
      <w:pPr>
        <w:autoSpaceDE w:val="0"/>
        <w:autoSpaceDN w:val="0"/>
        <w:adjustRightInd w:val="0"/>
        <w:spacing w:after="13" w:line="240" w:lineRule="auto"/>
        <w:ind w:left="993" w:hanging="284"/>
        <w:rPr>
          <w:rFonts w:ascii="Arial" w:hAnsi="Arial" w:cs="Arial"/>
          <w:color w:val="000000"/>
          <w:sz w:val="20"/>
          <w:szCs w:val="20"/>
          <w:lang w:val="en-US"/>
        </w:rPr>
      </w:pPr>
      <w:r>
        <w:rPr>
          <w:rFonts w:ascii="Arial" w:hAnsi="Arial" w:cs="Arial"/>
          <w:color w:val="000000"/>
          <w:sz w:val="20"/>
          <w:szCs w:val="20"/>
          <w:lang w:val="en-US"/>
        </w:rPr>
        <w:t>H.</w:t>
      </w:r>
      <w:r>
        <w:rPr>
          <w:rFonts w:ascii="Arial" w:hAnsi="Arial" w:cs="Arial"/>
          <w:color w:val="000000"/>
          <w:sz w:val="20"/>
          <w:szCs w:val="20"/>
          <w:lang w:val="en-US"/>
        </w:rPr>
        <w:tab/>
        <w:t>I</w:t>
      </w:r>
      <w:r w:rsidR="00973853" w:rsidRPr="00973853">
        <w:rPr>
          <w:rFonts w:ascii="Arial" w:hAnsi="Arial" w:cs="Arial"/>
          <w:color w:val="000000"/>
          <w:sz w:val="20"/>
          <w:szCs w:val="20"/>
          <w:lang w:val="en-US"/>
        </w:rPr>
        <w:t xml:space="preserve">nstall removable stop and secure without displacing the tape. </w:t>
      </w:r>
    </w:p>
    <w:p w:rsidR="00973853" w:rsidRPr="00973853" w:rsidRDefault="00BC612D" w:rsidP="00BC612D">
      <w:pPr>
        <w:autoSpaceDE w:val="0"/>
        <w:autoSpaceDN w:val="0"/>
        <w:adjustRightInd w:val="0"/>
        <w:spacing w:after="0" w:line="240" w:lineRule="auto"/>
        <w:ind w:left="993" w:hanging="284"/>
        <w:rPr>
          <w:rFonts w:ascii="Arial" w:hAnsi="Arial" w:cs="Arial"/>
          <w:color w:val="000000"/>
          <w:sz w:val="20"/>
          <w:szCs w:val="20"/>
          <w:lang w:val="en-US"/>
        </w:rPr>
      </w:pPr>
      <w:r>
        <w:rPr>
          <w:rFonts w:ascii="Arial" w:hAnsi="Arial" w:cs="Arial"/>
          <w:color w:val="000000"/>
          <w:sz w:val="20"/>
          <w:szCs w:val="20"/>
          <w:lang w:val="en-US"/>
        </w:rPr>
        <w:t>I.</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Install so that appropriate markings remain permanently visible. </w:t>
      </w:r>
    </w:p>
    <w:p w:rsidR="009153C4" w:rsidRDefault="009153C4">
      <w:pPr>
        <w:rPr>
          <w:rFonts w:ascii="Arial" w:hAnsi="Arial" w:cs="Arial"/>
          <w:color w:val="000000"/>
          <w:sz w:val="20"/>
          <w:szCs w:val="20"/>
          <w:lang w:val="en-US"/>
        </w:rPr>
      </w:pPr>
      <w:r>
        <w:rPr>
          <w:rFonts w:ascii="Arial" w:hAnsi="Arial" w:cs="Arial"/>
          <w:color w:val="000000"/>
          <w:sz w:val="20"/>
          <w:szCs w:val="20"/>
          <w:lang w:val="en-US"/>
        </w:rPr>
        <w:br w:type="page"/>
      </w:r>
    </w:p>
    <w:p w:rsidR="00973853" w:rsidRPr="00973853" w:rsidRDefault="00973853" w:rsidP="00973853">
      <w:pPr>
        <w:autoSpaceDE w:val="0"/>
        <w:autoSpaceDN w:val="0"/>
        <w:adjustRightInd w:val="0"/>
        <w:spacing w:after="0" w:line="240" w:lineRule="auto"/>
        <w:rPr>
          <w:rFonts w:ascii="Arial" w:hAnsi="Arial" w:cs="Arial"/>
          <w:color w:val="000000"/>
          <w:sz w:val="20"/>
          <w:szCs w:val="20"/>
          <w:lang w:val="en-US"/>
        </w:rPr>
      </w:pPr>
    </w:p>
    <w:p w:rsidR="00973853" w:rsidRPr="00973853" w:rsidRDefault="00973853" w:rsidP="00973853">
      <w:pPr>
        <w:autoSpaceDE w:val="0"/>
        <w:autoSpaceDN w:val="0"/>
        <w:adjustRightInd w:val="0"/>
        <w:spacing w:after="0" w:line="240" w:lineRule="auto"/>
        <w:rPr>
          <w:rFonts w:ascii="Arial" w:hAnsi="Arial" w:cs="Arial"/>
          <w:color w:val="000000"/>
          <w:sz w:val="20"/>
          <w:szCs w:val="20"/>
          <w:lang w:val="en-US"/>
        </w:rPr>
      </w:pPr>
      <w:r w:rsidRPr="00973853">
        <w:rPr>
          <w:rFonts w:ascii="Arial" w:hAnsi="Arial" w:cs="Arial"/>
          <w:color w:val="000000"/>
          <w:sz w:val="20"/>
          <w:szCs w:val="20"/>
          <w:lang w:val="en-US"/>
        </w:rPr>
        <w:t xml:space="preserve">3.3 Protection and cleaning </w:t>
      </w:r>
    </w:p>
    <w:p w:rsidR="00973853" w:rsidRPr="00973853" w:rsidRDefault="00BC612D" w:rsidP="00BC612D">
      <w:pPr>
        <w:autoSpaceDE w:val="0"/>
        <w:autoSpaceDN w:val="0"/>
        <w:adjustRightInd w:val="0"/>
        <w:spacing w:after="13" w:line="240" w:lineRule="auto"/>
        <w:ind w:left="993" w:hanging="284"/>
        <w:rPr>
          <w:rFonts w:ascii="Arial" w:hAnsi="Arial" w:cs="Arial"/>
          <w:color w:val="000000"/>
          <w:sz w:val="20"/>
          <w:szCs w:val="20"/>
          <w:lang w:val="en-US"/>
        </w:rPr>
      </w:pPr>
      <w:r>
        <w:rPr>
          <w:rFonts w:ascii="Arial" w:hAnsi="Arial" w:cs="Arial"/>
          <w:color w:val="000000"/>
          <w:sz w:val="20"/>
          <w:szCs w:val="20"/>
          <w:lang w:val="en-US"/>
        </w:rPr>
        <w:t>A.</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Protect glass from contact with contaminating substances resulting from construction operations. Remove any such substances by methods approved by the glass manufacturer. </w:t>
      </w:r>
    </w:p>
    <w:p w:rsidR="00973853" w:rsidRDefault="00BC612D" w:rsidP="00BC612D">
      <w:pPr>
        <w:autoSpaceDE w:val="0"/>
        <w:autoSpaceDN w:val="0"/>
        <w:adjustRightInd w:val="0"/>
        <w:spacing w:after="0" w:line="240" w:lineRule="auto"/>
        <w:ind w:left="993" w:hanging="284"/>
        <w:rPr>
          <w:rFonts w:ascii="Arial" w:hAnsi="Arial" w:cs="Arial"/>
          <w:color w:val="000000"/>
          <w:sz w:val="20"/>
          <w:szCs w:val="20"/>
          <w:lang w:val="en-US"/>
        </w:rPr>
      </w:pPr>
      <w:r>
        <w:rPr>
          <w:rFonts w:ascii="Arial" w:hAnsi="Arial" w:cs="Arial"/>
          <w:color w:val="000000"/>
          <w:sz w:val="20"/>
          <w:szCs w:val="20"/>
          <w:lang w:val="en-US"/>
        </w:rPr>
        <w:t>B.</w:t>
      </w:r>
      <w:r>
        <w:rPr>
          <w:rFonts w:ascii="Arial" w:hAnsi="Arial" w:cs="Arial"/>
          <w:color w:val="000000"/>
          <w:sz w:val="20"/>
          <w:szCs w:val="20"/>
          <w:lang w:val="en-US"/>
        </w:rPr>
        <w:tab/>
      </w:r>
      <w:r w:rsidR="00973853" w:rsidRPr="00973853">
        <w:rPr>
          <w:rFonts w:ascii="Arial" w:hAnsi="Arial" w:cs="Arial"/>
          <w:color w:val="000000"/>
          <w:sz w:val="20"/>
          <w:szCs w:val="20"/>
          <w:lang w:val="en-US"/>
        </w:rPr>
        <w:t xml:space="preserve">Wash glass on both surfaces not more than four days prior to date scheduled for inspections intended to establish date of substantial completion. Wash glass with a soft, clean, non-abrasive cloth and a mild soap, detergent, or non-abrasive window cleaning solution. After cleaning, rinse immediately with clean water and remove any excess water from the panel surface. Do not allow any metal parts of the cleaning equipment to come in contact with the panel surface. </w:t>
      </w:r>
    </w:p>
    <w:p w:rsidR="00BC612D" w:rsidRDefault="00BC612D" w:rsidP="00BC612D">
      <w:pPr>
        <w:autoSpaceDE w:val="0"/>
        <w:autoSpaceDN w:val="0"/>
        <w:adjustRightInd w:val="0"/>
        <w:spacing w:after="0" w:line="240" w:lineRule="auto"/>
        <w:rPr>
          <w:rFonts w:ascii="Arial" w:hAnsi="Arial" w:cs="Arial"/>
          <w:color w:val="000000"/>
          <w:sz w:val="20"/>
          <w:szCs w:val="20"/>
          <w:lang w:val="en-US"/>
        </w:rPr>
      </w:pPr>
    </w:p>
    <w:p w:rsidR="00BC612D" w:rsidRDefault="00BC612D" w:rsidP="00BC612D">
      <w:pPr>
        <w:autoSpaceDE w:val="0"/>
        <w:autoSpaceDN w:val="0"/>
        <w:adjustRightInd w:val="0"/>
        <w:spacing w:after="0" w:line="240" w:lineRule="auto"/>
        <w:rPr>
          <w:rFonts w:ascii="Arial" w:hAnsi="Arial" w:cs="Arial"/>
          <w:color w:val="000000"/>
          <w:sz w:val="20"/>
          <w:szCs w:val="20"/>
          <w:lang w:val="en-US"/>
        </w:rPr>
      </w:pPr>
      <w:r w:rsidRPr="00973853">
        <w:rPr>
          <w:rFonts w:ascii="Arial" w:hAnsi="Arial" w:cs="Arial"/>
          <w:color w:val="000000"/>
          <w:sz w:val="20"/>
          <w:szCs w:val="20"/>
          <w:lang w:val="en-US"/>
        </w:rPr>
        <w:t>3.4 Glazing schedule Rating</w:t>
      </w:r>
    </w:p>
    <w:p w:rsidR="00BC612D" w:rsidRDefault="00BC612D" w:rsidP="00BC612D">
      <w:pPr>
        <w:autoSpaceDE w:val="0"/>
        <w:autoSpaceDN w:val="0"/>
        <w:adjustRightInd w:val="0"/>
        <w:spacing w:after="0" w:line="240" w:lineRule="auto"/>
        <w:rPr>
          <w:rFonts w:ascii="Arial" w:hAnsi="Arial" w:cs="Arial"/>
          <w:color w:val="000000"/>
          <w:sz w:val="20"/>
          <w:szCs w:val="20"/>
          <w:lang w:val="en-US"/>
        </w:rPr>
      </w:pPr>
    </w:p>
    <w:tbl>
      <w:tblPr>
        <w:tblStyle w:val="TabellemithellemGitternetz"/>
        <w:tblW w:w="9704" w:type="dxa"/>
        <w:tblLayout w:type="fixed"/>
        <w:tblLook w:val="0000" w:firstRow="0" w:lastRow="0" w:firstColumn="0" w:lastColumn="0" w:noHBand="0" w:noVBand="0"/>
      </w:tblPr>
      <w:tblGrid>
        <w:gridCol w:w="846"/>
        <w:gridCol w:w="1417"/>
        <w:gridCol w:w="1276"/>
        <w:gridCol w:w="1313"/>
        <w:gridCol w:w="1213"/>
        <w:gridCol w:w="1301"/>
        <w:gridCol w:w="993"/>
        <w:gridCol w:w="1345"/>
      </w:tblGrid>
      <w:tr w:rsidR="00973853" w:rsidRPr="00847192" w:rsidTr="00164D71">
        <w:trPr>
          <w:trHeight w:val="614"/>
        </w:trPr>
        <w:tc>
          <w:tcPr>
            <w:tcW w:w="846" w:type="dxa"/>
            <w:shd w:val="clear" w:color="auto" w:fill="D9D9D9" w:themeFill="background1" w:themeFillShade="D9"/>
          </w:tcPr>
          <w:p w:rsidR="00973853" w:rsidRPr="00847192" w:rsidRDefault="00BC612D" w:rsidP="00BC612D">
            <w:pPr>
              <w:pStyle w:val="Default"/>
              <w:rPr>
                <w:sz w:val="20"/>
                <w:szCs w:val="20"/>
                <w:lang w:val="en-US"/>
              </w:rPr>
            </w:pPr>
            <w:r w:rsidRPr="00847192">
              <w:rPr>
                <w:sz w:val="20"/>
                <w:szCs w:val="20"/>
                <w:lang w:val="en-US"/>
              </w:rPr>
              <w:t>Rating</w:t>
            </w:r>
          </w:p>
          <w:p w:rsidR="00973853" w:rsidRPr="00847192" w:rsidRDefault="00973853" w:rsidP="00973853">
            <w:pPr>
              <w:autoSpaceDE w:val="0"/>
              <w:autoSpaceDN w:val="0"/>
              <w:adjustRightInd w:val="0"/>
              <w:rPr>
                <w:rFonts w:ascii="Arial" w:hAnsi="Arial" w:cs="Arial"/>
                <w:color w:val="000000"/>
                <w:sz w:val="20"/>
                <w:szCs w:val="20"/>
                <w:lang w:val="en-US"/>
              </w:rPr>
            </w:pPr>
          </w:p>
        </w:tc>
        <w:tc>
          <w:tcPr>
            <w:tcW w:w="1417" w:type="dxa"/>
            <w:shd w:val="clear" w:color="auto" w:fill="D9D9D9" w:themeFill="background1" w:themeFillShade="D9"/>
          </w:tcPr>
          <w:p w:rsidR="00973853" w:rsidRPr="00847192" w:rsidRDefault="00973853" w:rsidP="00973853">
            <w:pPr>
              <w:autoSpaceDE w:val="0"/>
              <w:autoSpaceDN w:val="0"/>
              <w:adjustRightInd w:val="0"/>
              <w:rPr>
                <w:rFonts w:ascii="Arial" w:hAnsi="Arial" w:cs="Arial"/>
                <w:color w:val="000000"/>
                <w:sz w:val="20"/>
                <w:szCs w:val="20"/>
                <w:lang w:val="en-US"/>
              </w:rPr>
            </w:pPr>
            <w:r w:rsidRPr="00847192">
              <w:rPr>
                <w:rFonts w:ascii="Arial" w:hAnsi="Arial" w:cs="Arial"/>
                <w:color w:val="000000"/>
                <w:sz w:val="20"/>
                <w:szCs w:val="20"/>
                <w:lang w:val="en-US"/>
              </w:rPr>
              <w:t xml:space="preserve">Application </w:t>
            </w:r>
          </w:p>
        </w:tc>
        <w:tc>
          <w:tcPr>
            <w:tcW w:w="1276" w:type="dxa"/>
            <w:shd w:val="clear" w:color="auto" w:fill="D9D9D9" w:themeFill="background1" w:themeFillShade="D9"/>
          </w:tcPr>
          <w:p w:rsidR="00BC612D" w:rsidRPr="00847192" w:rsidRDefault="00973853" w:rsidP="00973853">
            <w:pPr>
              <w:autoSpaceDE w:val="0"/>
              <w:autoSpaceDN w:val="0"/>
              <w:adjustRightInd w:val="0"/>
              <w:rPr>
                <w:rFonts w:ascii="Arial" w:hAnsi="Arial" w:cs="Arial"/>
                <w:color w:val="000000"/>
                <w:sz w:val="20"/>
                <w:szCs w:val="20"/>
                <w:lang w:val="en-US"/>
              </w:rPr>
            </w:pPr>
            <w:r w:rsidRPr="00847192">
              <w:rPr>
                <w:rFonts w:ascii="Arial" w:hAnsi="Arial" w:cs="Arial"/>
                <w:color w:val="000000"/>
                <w:sz w:val="20"/>
                <w:szCs w:val="20"/>
                <w:lang w:val="en-US"/>
              </w:rPr>
              <w:t xml:space="preserve">Max. exposed area of glazing </w:t>
            </w:r>
          </w:p>
          <w:p w:rsidR="00973853" w:rsidRPr="00847192" w:rsidRDefault="00973853" w:rsidP="00973853">
            <w:pPr>
              <w:autoSpaceDE w:val="0"/>
              <w:autoSpaceDN w:val="0"/>
              <w:adjustRightInd w:val="0"/>
              <w:rPr>
                <w:rFonts w:ascii="Arial" w:hAnsi="Arial" w:cs="Arial"/>
                <w:color w:val="000000"/>
                <w:sz w:val="20"/>
                <w:szCs w:val="20"/>
                <w:lang w:val="en-US"/>
              </w:rPr>
            </w:pPr>
            <w:r w:rsidRPr="00847192">
              <w:rPr>
                <w:rFonts w:ascii="Arial" w:hAnsi="Arial" w:cs="Arial"/>
                <w:color w:val="000000"/>
                <w:sz w:val="20"/>
                <w:szCs w:val="20"/>
                <w:lang w:val="en-US"/>
              </w:rPr>
              <w:t xml:space="preserve">in. (m²) </w:t>
            </w:r>
          </w:p>
        </w:tc>
        <w:tc>
          <w:tcPr>
            <w:tcW w:w="1313" w:type="dxa"/>
            <w:shd w:val="clear" w:color="auto" w:fill="D9D9D9" w:themeFill="background1" w:themeFillShade="D9"/>
          </w:tcPr>
          <w:p w:rsidR="00BC612D" w:rsidRPr="00847192" w:rsidRDefault="00973853" w:rsidP="00973853">
            <w:pPr>
              <w:autoSpaceDE w:val="0"/>
              <w:autoSpaceDN w:val="0"/>
              <w:adjustRightInd w:val="0"/>
              <w:rPr>
                <w:rFonts w:ascii="Arial" w:hAnsi="Arial" w:cs="Arial"/>
                <w:color w:val="000000"/>
                <w:sz w:val="20"/>
                <w:szCs w:val="20"/>
                <w:lang w:val="en-US"/>
              </w:rPr>
            </w:pPr>
            <w:r w:rsidRPr="00847192">
              <w:rPr>
                <w:rFonts w:ascii="Arial" w:hAnsi="Arial" w:cs="Arial"/>
                <w:color w:val="000000"/>
                <w:sz w:val="20"/>
                <w:szCs w:val="20"/>
                <w:lang w:val="en-US"/>
              </w:rPr>
              <w:t xml:space="preserve">Max. width of exposed glazing </w:t>
            </w:r>
          </w:p>
          <w:p w:rsidR="00973853" w:rsidRPr="00847192" w:rsidRDefault="00973853" w:rsidP="00973853">
            <w:pPr>
              <w:autoSpaceDE w:val="0"/>
              <w:autoSpaceDN w:val="0"/>
              <w:adjustRightInd w:val="0"/>
              <w:rPr>
                <w:rFonts w:ascii="Arial" w:hAnsi="Arial" w:cs="Arial"/>
                <w:color w:val="000000"/>
                <w:sz w:val="20"/>
                <w:szCs w:val="20"/>
                <w:lang w:val="en-US"/>
              </w:rPr>
            </w:pPr>
            <w:r w:rsidRPr="00847192">
              <w:rPr>
                <w:rFonts w:ascii="Arial" w:hAnsi="Arial" w:cs="Arial"/>
                <w:color w:val="000000"/>
                <w:sz w:val="20"/>
                <w:szCs w:val="20"/>
                <w:lang w:val="en-US"/>
              </w:rPr>
              <w:t xml:space="preserve">in. (mm) </w:t>
            </w:r>
          </w:p>
        </w:tc>
        <w:tc>
          <w:tcPr>
            <w:tcW w:w="1213" w:type="dxa"/>
            <w:shd w:val="clear" w:color="auto" w:fill="D9D9D9" w:themeFill="background1" w:themeFillShade="D9"/>
          </w:tcPr>
          <w:p w:rsidR="00BC612D" w:rsidRPr="00847192" w:rsidRDefault="00973853" w:rsidP="00973853">
            <w:pPr>
              <w:autoSpaceDE w:val="0"/>
              <w:autoSpaceDN w:val="0"/>
              <w:adjustRightInd w:val="0"/>
              <w:rPr>
                <w:rFonts w:ascii="Arial" w:hAnsi="Arial" w:cs="Arial"/>
                <w:color w:val="000000"/>
                <w:sz w:val="20"/>
                <w:szCs w:val="20"/>
                <w:lang w:val="en-US"/>
              </w:rPr>
            </w:pPr>
            <w:r w:rsidRPr="00847192">
              <w:rPr>
                <w:rFonts w:ascii="Arial" w:hAnsi="Arial" w:cs="Arial"/>
                <w:color w:val="000000"/>
                <w:sz w:val="20"/>
                <w:szCs w:val="20"/>
                <w:lang w:val="en-US"/>
              </w:rPr>
              <w:t xml:space="preserve">Max. height of exposed glazing </w:t>
            </w:r>
          </w:p>
          <w:p w:rsidR="00973853" w:rsidRPr="00847192" w:rsidRDefault="00973853" w:rsidP="00973853">
            <w:pPr>
              <w:autoSpaceDE w:val="0"/>
              <w:autoSpaceDN w:val="0"/>
              <w:adjustRightInd w:val="0"/>
              <w:rPr>
                <w:rFonts w:ascii="Arial" w:hAnsi="Arial" w:cs="Arial"/>
                <w:color w:val="000000"/>
                <w:sz w:val="20"/>
                <w:szCs w:val="20"/>
                <w:lang w:val="en-US"/>
              </w:rPr>
            </w:pPr>
            <w:r w:rsidRPr="00847192">
              <w:rPr>
                <w:rFonts w:ascii="Arial" w:hAnsi="Arial" w:cs="Arial"/>
                <w:color w:val="000000"/>
                <w:sz w:val="20"/>
                <w:szCs w:val="20"/>
                <w:lang w:val="en-US"/>
              </w:rPr>
              <w:t xml:space="preserve">in. (mm) </w:t>
            </w:r>
          </w:p>
        </w:tc>
        <w:tc>
          <w:tcPr>
            <w:tcW w:w="1301" w:type="dxa"/>
            <w:shd w:val="clear" w:color="auto" w:fill="D9D9D9" w:themeFill="background1" w:themeFillShade="D9"/>
          </w:tcPr>
          <w:p w:rsidR="00BC612D" w:rsidRPr="00847192" w:rsidRDefault="00BC612D" w:rsidP="00973853">
            <w:pPr>
              <w:autoSpaceDE w:val="0"/>
              <w:autoSpaceDN w:val="0"/>
              <w:adjustRightInd w:val="0"/>
              <w:rPr>
                <w:rFonts w:ascii="Arial" w:hAnsi="Arial" w:cs="Arial"/>
                <w:color w:val="000000"/>
                <w:sz w:val="20"/>
                <w:szCs w:val="20"/>
                <w:lang w:val="en-US"/>
              </w:rPr>
            </w:pPr>
            <w:r w:rsidRPr="00847192">
              <w:rPr>
                <w:rFonts w:ascii="Arial" w:hAnsi="Arial" w:cs="Arial"/>
                <w:color w:val="000000"/>
                <w:sz w:val="20"/>
                <w:szCs w:val="20"/>
                <w:lang w:val="en-US"/>
              </w:rPr>
              <w:t>Min. depth of groove</w:t>
            </w:r>
          </w:p>
          <w:p w:rsidR="00973853" w:rsidRPr="00847192" w:rsidRDefault="00973853" w:rsidP="00973853">
            <w:pPr>
              <w:autoSpaceDE w:val="0"/>
              <w:autoSpaceDN w:val="0"/>
              <w:adjustRightInd w:val="0"/>
              <w:rPr>
                <w:rFonts w:ascii="Arial" w:hAnsi="Arial" w:cs="Arial"/>
                <w:color w:val="000000"/>
                <w:sz w:val="20"/>
                <w:szCs w:val="20"/>
                <w:lang w:val="en-US"/>
              </w:rPr>
            </w:pPr>
            <w:r w:rsidRPr="00847192">
              <w:rPr>
                <w:rFonts w:ascii="Arial" w:hAnsi="Arial" w:cs="Arial"/>
                <w:color w:val="000000"/>
                <w:sz w:val="20"/>
                <w:szCs w:val="20"/>
                <w:lang w:val="en-US"/>
              </w:rPr>
              <w:t xml:space="preserve">in. (mm) </w:t>
            </w:r>
          </w:p>
        </w:tc>
        <w:tc>
          <w:tcPr>
            <w:tcW w:w="993" w:type="dxa"/>
            <w:shd w:val="clear" w:color="auto" w:fill="D9D9D9" w:themeFill="background1" w:themeFillShade="D9"/>
          </w:tcPr>
          <w:p w:rsidR="00973853" w:rsidRPr="00847192" w:rsidRDefault="00973853" w:rsidP="00973853">
            <w:pPr>
              <w:autoSpaceDE w:val="0"/>
              <w:autoSpaceDN w:val="0"/>
              <w:adjustRightInd w:val="0"/>
              <w:rPr>
                <w:rFonts w:ascii="Arial" w:hAnsi="Arial" w:cs="Arial"/>
                <w:color w:val="000000"/>
                <w:sz w:val="20"/>
                <w:szCs w:val="20"/>
                <w:lang w:val="en-US"/>
              </w:rPr>
            </w:pPr>
            <w:r w:rsidRPr="00847192">
              <w:rPr>
                <w:rFonts w:ascii="Arial" w:hAnsi="Arial" w:cs="Arial"/>
                <w:color w:val="000000"/>
                <w:sz w:val="20"/>
                <w:szCs w:val="20"/>
                <w:lang w:val="en-US"/>
              </w:rPr>
              <w:t xml:space="preserve">Groove Width </w:t>
            </w:r>
          </w:p>
          <w:p w:rsidR="00973853" w:rsidRPr="00847192" w:rsidRDefault="00973853" w:rsidP="00973853">
            <w:pPr>
              <w:autoSpaceDE w:val="0"/>
              <w:autoSpaceDN w:val="0"/>
              <w:adjustRightInd w:val="0"/>
              <w:rPr>
                <w:rFonts w:ascii="Arial" w:hAnsi="Arial" w:cs="Arial"/>
                <w:color w:val="000000"/>
                <w:sz w:val="20"/>
                <w:szCs w:val="20"/>
                <w:lang w:val="en-US"/>
              </w:rPr>
            </w:pPr>
            <w:r w:rsidRPr="00847192">
              <w:rPr>
                <w:rFonts w:ascii="Arial" w:hAnsi="Arial" w:cs="Arial"/>
                <w:color w:val="000000"/>
                <w:sz w:val="20"/>
                <w:szCs w:val="20"/>
                <w:lang w:val="en-US"/>
              </w:rPr>
              <w:t xml:space="preserve">In. </w:t>
            </w:r>
          </w:p>
        </w:tc>
        <w:tc>
          <w:tcPr>
            <w:tcW w:w="1345" w:type="dxa"/>
            <w:shd w:val="clear" w:color="auto" w:fill="D9D9D9" w:themeFill="background1" w:themeFillShade="D9"/>
          </w:tcPr>
          <w:p w:rsidR="00973853" w:rsidRPr="00847192" w:rsidRDefault="00973853" w:rsidP="00973853">
            <w:pPr>
              <w:autoSpaceDE w:val="0"/>
              <w:autoSpaceDN w:val="0"/>
              <w:adjustRightInd w:val="0"/>
              <w:rPr>
                <w:rFonts w:ascii="Arial" w:hAnsi="Arial" w:cs="Arial"/>
                <w:color w:val="000000"/>
                <w:sz w:val="20"/>
                <w:szCs w:val="20"/>
                <w:lang w:val="en-US"/>
              </w:rPr>
            </w:pPr>
            <w:r w:rsidRPr="00847192">
              <w:rPr>
                <w:rFonts w:ascii="Arial" w:hAnsi="Arial" w:cs="Arial"/>
                <w:color w:val="000000"/>
                <w:sz w:val="20"/>
                <w:szCs w:val="20"/>
                <w:lang w:val="en-US"/>
              </w:rPr>
              <w:t xml:space="preserve">Building Code Marking </w:t>
            </w:r>
          </w:p>
        </w:tc>
      </w:tr>
      <w:tr w:rsidR="009153C4" w:rsidRPr="00A57FA8" w:rsidTr="00164D71">
        <w:trPr>
          <w:trHeight w:val="441"/>
        </w:trPr>
        <w:tc>
          <w:tcPr>
            <w:tcW w:w="846" w:type="dxa"/>
          </w:tcPr>
          <w:p w:rsidR="009153C4" w:rsidRPr="00847192" w:rsidRDefault="009153C4" w:rsidP="009153C4">
            <w:pPr>
              <w:pStyle w:val="Default"/>
              <w:rPr>
                <w:sz w:val="20"/>
                <w:szCs w:val="20"/>
              </w:rPr>
            </w:pPr>
            <w:r w:rsidRPr="00847192">
              <w:rPr>
                <w:sz w:val="20"/>
                <w:szCs w:val="20"/>
              </w:rPr>
              <w:t xml:space="preserve">Up to 90 min </w:t>
            </w:r>
          </w:p>
        </w:tc>
        <w:tc>
          <w:tcPr>
            <w:tcW w:w="1417" w:type="dxa"/>
          </w:tcPr>
          <w:p w:rsidR="009153C4" w:rsidRPr="00847192" w:rsidRDefault="009153C4" w:rsidP="009153C4">
            <w:pPr>
              <w:pStyle w:val="Default"/>
              <w:rPr>
                <w:sz w:val="20"/>
                <w:szCs w:val="20"/>
              </w:rPr>
            </w:pPr>
            <w:r w:rsidRPr="00847192">
              <w:rPr>
                <w:sz w:val="20"/>
                <w:szCs w:val="20"/>
              </w:rPr>
              <w:t xml:space="preserve">Doors Non-Temp Rise </w:t>
            </w:r>
          </w:p>
        </w:tc>
        <w:tc>
          <w:tcPr>
            <w:tcW w:w="1276" w:type="dxa"/>
          </w:tcPr>
          <w:p w:rsidR="00CB3F1E" w:rsidRPr="00A57FA8" w:rsidRDefault="00A57FA8" w:rsidP="00164D71">
            <w:pPr>
              <w:pStyle w:val="Default"/>
              <w:rPr>
                <w:sz w:val="20"/>
                <w:szCs w:val="20"/>
                <w:lang w:val="en-US"/>
              </w:rPr>
            </w:pPr>
            <w:r w:rsidRPr="00A57FA8">
              <w:rPr>
                <w:sz w:val="20"/>
                <w:szCs w:val="20"/>
                <w:lang w:val="en-US"/>
              </w:rPr>
              <w:t>3708</w:t>
            </w:r>
            <w:r w:rsidR="00164D71" w:rsidRPr="00A57FA8">
              <w:rPr>
                <w:sz w:val="20"/>
                <w:szCs w:val="20"/>
                <w:lang w:val="en-US"/>
              </w:rPr>
              <w:t xml:space="preserve"> </w:t>
            </w:r>
          </w:p>
          <w:p w:rsidR="009153C4" w:rsidRPr="00A57FA8" w:rsidRDefault="00164D71" w:rsidP="00A57FA8">
            <w:pPr>
              <w:pStyle w:val="Default"/>
              <w:rPr>
                <w:sz w:val="20"/>
                <w:szCs w:val="20"/>
                <w:lang w:val="en-US"/>
              </w:rPr>
            </w:pPr>
            <w:r w:rsidRPr="00A57FA8">
              <w:rPr>
                <w:sz w:val="20"/>
                <w:szCs w:val="20"/>
                <w:lang w:val="en-US"/>
              </w:rPr>
              <w:t>(</w:t>
            </w:r>
            <w:r w:rsidR="00A57FA8" w:rsidRPr="00A57FA8">
              <w:rPr>
                <w:sz w:val="20"/>
                <w:szCs w:val="20"/>
                <w:lang w:val="en-US"/>
              </w:rPr>
              <w:t>2.</w:t>
            </w:r>
            <w:r w:rsidR="00A57FA8">
              <w:rPr>
                <w:sz w:val="20"/>
                <w:szCs w:val="20"/>
                <w:lang w:val="en-US"/>
              </w:rPr>
              <w:t>39</w:t>
            </w:r>
            <w:bookmarkStart w:id="0" w:name="_GoBack"/>
            <w:bookmarkEnd w:id="0"/>
            <w:r w:rsidRPr="00A57FA8">
              <w:rPr>
                <w:sz w:val="20"/>
                <w:szCs w:val="20"/>
                <w:lang w:val="en-US"/>
              </w:rPr>
              <w:t xml:space="preserve"> m</w:t>
            </w:r>
            <w:r w:rsidRPr="00A57FA8">
              <w:rPr>
                <w:sz w:val="20"/>
                <w:szCs w:val="20"/>
                <w:vertAlign w:val="superscript"/>
                <w:lang w:val="en-US"/>
              </w:rPr>
              <w:t>2</w:t>
            </w:r>
            <w:r w:rsidR="009153C4" w:rsidRPr="00A57FA8">
              <w:rPr>
                <w:sz w:val="20"/>
                <w:szCs w:val="20"/>
                <w:lang w:val="en-US"/>
              </w:rPr>
              <w:t xml:space="preserve">) </w:t>
            </w:r>
          </w:p>
        </w:tc>
        <w:tc>
          <w:tcPr>
            <w:tcW w:w="1313" w:type="dxa"/>
          </w:tcPr>
          <w:p w:rsidR="00164D71" w:rsidRPr="00A57FA8" w:rsidRDefault="009153C4" w:rsidP="009153C4">
            <w:pPr>
              <w:pStyle w:val="Default"/>
              <w:rPr>
                <w:sz w:val="20"/>
                <w:szCs w:val="20"/>
                <w:lang w:val="en-US"/>
              </w:rPr>
            </w:pPr>
            <w:r w:rsidRPr="00A57FA8">
              <w:rPr>
                <w:sz w:val="20"/>
                <w:szCs w:val="20"/>
                <w:lang w:val="en-US"/>
              </w:rPr>
              <w:t xml:space="preserve">36” </w:t>
            </w:r>
          </w:p>
          <w:p w:rsidR="009153C4" w:rsidRPr="00A57FA8" w:rsidRDefault="009153C4" w:rsidP="009153C4">
            <w:pPr>
              <w:pStyle w:val="Default"/>
              <w:rPr>
                <w:sz w:val="20"/>
                <w:szCs w:val="20"/>
                <w:lang w:val="en-US"/>
              </w:rPr>
            </w:pPr>
            <w:r w:rsidRPr="00A57FA8">
              <w:rPr>
                <w:sz w:val="20"/>
                <w:szCs w:val="20"/>
                <w:lang w:val="en-US"/>
              </w:rPr>
              <w:t>(914</w:t>
            </w:r>
            <w:r w:rsidR="00164D71" w:rsidRPr="00A57FA8">
              <w:rPr>
                <w:sz w:val="20"/>
                <w:szCs w:val="20"/>
                <w:lang w:val="en-US"/>
              </w:rPr>
              <w:t xml:space="preserve"> </w:t>
            </w:r>
            <w:r w:rsidRPr="00A57FA8">
              <w:rPr>
                <w:sz w:val="20"/>
                <w:szCs w:val="20"/>
                <w:lang w:val="en-US"/>
              </w:rPr>
              <w:t xml:space="preserve">mm) </w:t>
            </w:r>
          </w:p>
        </w:tc>
        <w:tc>
          <w:tcPr>
            <w:tcW w:w="1213" w:type="dxa"/>
          </w:tcPr>
          <w:p w:rsidR="009153C4" w:rsidRPr="00A57FA8" w:rsidRDefault="009153C4" w:rsidP="009153C4">
            <w:pPr>
              <w:pStyle w:val="Default"/>
              <w:rPr>
                <w:sz w:val="20"/>
                <w:szCs w:val="20"/>
                <w:lang w:val="en-US"/>
              </w:rPr>
            </w:pPr>
            <w:r w:rsidRPr="00A57FA8">
              <w:rPr>
                <w:sz w:val="20"/>
                <w:szCs w:val="20"/>
                <w:lang w:val="en-US"/>
              </w:rPr>
              <w:t xml:space="preserve">76” </w:t>
            </w:r>
          </w:p>
          <w:p w:rsidR="009153C4" w:rsidRPr="00A57FA8" w:rsidRDefault="009153C4" w:rsidP="009153C4">
            <w:pPr>
              <w:pStyle w:val="Default"/>
              <w:rPr>
                <w:sz w:val="20"/>
                <w:szCs w:val="20"/>
                <w:lang w:val="en-US"/>
              </w:rPr>
            </w:pPr>
            <w:r w:rsidRPr="00A57FA8">
              <w:rPr>
                <w:sz w:val="20"/>
                <w:szCs w:val="20"/>
                <w:lang w:val="en-US"/>
              </w:rPr>
              <w:t>(1930</w:t>
            </w:r>
            <w:r w:rsidR="00164D71" w:rsidRPr="00A57FA8">
              <w:rPr>
                <w:sz w:val="20"/>
                <w:szCs w:val="20"/>
                <w:lang w:val="en-US"/>
              </w:rPr>
              <w:t xml:space="preserve"> </w:t>
            </w:r>
            <w:r w:rsidRPr="00A57FA8">
              <w:rPr>
                <w:sz w:val="20"/>
                <w:szCs w:val="20"/>
                <w:lang w:val="en-US"/>
              </w:rPr>
              <w:t xml:space="preserve">mm) </w:t>
            </w:r>
          </w:p>
        </w:tc>
        <w:tc>
          <w:tcPr>
            <w:tcW w:w="1301" w:type="dxa"/>
          </w:tcPr>
          <w:p w:rsidR="00164D71" w:rsidRPr="00A57FA8" w:rsidRDefault="009153C4" w:rsidP="009153C4">
            <w:pPr>
              <w:pStyle w:val="Default"/>
              <w:rPr>
                <w:sz w:val="20"/>
                <w:szCs w:val="20"/>
                <w:lang w:val="en-US"/>
              </w:rPr>
            </w:pPr>
            <w:r w:rsidRPr="00A57FA8">
              <w:rPr>
                <w:sz w:val="20"/>
                <w:szCs w:val="20"/>
                <w:lang w:val="en-US"/>
              </w:rPr>
              <w:t xml:space="preserve">5/8” </w:t>
            </w:r>
          </w:p>
          <w:p w:rsidR="009153C4" w:rsidRPr="00A57FA8" w:rsidRDefault="009153C4" w:rsidP="009153C4">
            <w:pPr>
              <w:pStyle w:val="Default"/>
              <w:rPr>
                <w:sz w:val="20"/>
                <w:szCs w:val="20"/>
                <w:lang w:val="en-US"/>
              </w:rPr>
            </w:pPr>
            <w:r w:rsidRPr="00A57FA8">
              <w:rPr>
                <w:sz w:val="20"/>
                <w:szCs w:val="20"/>
                <w:lang w:val="en-US"/>
              </w:rPr>
              <w:t>(16</w:t>
            </w:r>
            <w:r w:rsidR="00164D71" w:rsidRPr="00A57FA8">
              <w:rPr>
                <w:sz w:val="20"/>
                <w:szCs w:val="20"/>
                <w:lang w:val="en-US"/>
              </w:rPr>
              <w:t xml:space="preserve"> </w:t>
            </w:r>
            <w:r w:rsidRPr="00A57FA8">
              <w:rPr>
                <w:sz w:val="20"/>
                <w:szCs w:val="20"/>
                <w:lang w:val="en-US"/>
              </w:rPr>
              <w:t xml:space="preserve">mm) </w:t>
            </w:r>
          </w:p>
        </w:tc>
        <w:tc>
          <w:tcPr>
            <w:tcW w:w="993" w:type="dxa"/>
          </w:tcPr>
          <w:p w:rsidR="009153C4" w:rsidRPr="00A57FA8" w:rsidRDefault="009153C4" w:rsidP="009153C4">
            <w:pPr>
              <w:pStyle w:val="Default"/>
              <w:rPr>
                <w:sz w:val="20"/>
                <w:szCs w:val="20"/>
                <w:lang w:val="en-US"/>
              </w:rPr>
            </w:pPr>
            <w:r w:rsidRPr="00A57FA8">
              <w:rPr>
                <w:sz w:val="20"/>
                <w:szCs w:val="20"/>
                <w:lang w:val="en-US"/>
              </w:rPr>
              <w:t xml:space="preserve">7/16” 3/8” </w:t>
            </w:r>
          </w:p>
        </w:tc>
        <w:tc>
          <w:tcPr>
            <w:tcW w:w="1345" w:type="dxa"/>
          </w:tcPr>
          <w:p w:rsidR="009153C4" w:rsidRPr="00A57FA8" w:rsidRDefault="009153C4" w:rsidP="009153C4">
            <w:pPr>
              <w:pStyle w:val="Default"/>
              <w:rPr>
                <w:sz w:val="20"/>
                <w:szCs w:val="20"/>
                <w:lang w:val="en-US"/>
              </w:rPr>
            </w:pPr>
            <w:r w:rsidRPr="00A57FA8">
              <w:rPr>
                <w:sz w:val="20"/>
                <w:szCs w:val="20"/>
                <w:lang w:val="en-US"/>
              </w:rPr>
              <w:t xml:space="preserve">D-H-NT-90 </w:t>
            </w:r>
          </w:p>
        </w:tc>
      </w:tr>
      <w:tr w:rsidR="009153C4" w:rsidRPr="00847192" w:rsidTr="00164D71">
        <w:trPr>
          <w:trHeight w:val="441"/>
        </w:trPr>
        <w:tc>
          <w:tcPr>
            <w:tcW w:w="846" w:type="dxa"/>
          </w:tcPr>
          <w:p w:rsidR="009153C4" w:rsidRPr="00A57FA8" w:rsidRDefault="009153C4" w:rsidP="009153C4">
            <w:pPr>
              <w:pStyle w:val="Default"/>
              <w:rPr>
                <w:sz w:val="20"/>
                <w:szCs w:val="20"/>
                <w:lang w:val="en-US"/>
              </w:rPr>
            </w:pPr>
            <w:r w:rsidRPr="00A57FA8">
              <w:rPr>
                <w:sz w:val="20"/>
                <w:szCs w:val="20"/>
                <w:lang w:val="en-US"/>
              </w:rPr>
              <w:t xml:space="preserve">Up to 180 min </w:t>
            </w:r>
          </w:p>
        </w:tc>
        <w:tc>
          <w:tcPr>
            <w:tcW w:w="1417" w:type="dxa"/>
          </w:tcPr>
          <w:p w:rsidR="009153C4" w:rsidRPr="00847192" w:rsidRDefault="009153C4" w:rsidP="009153C4">
            <w:pPr>
              <w:pStyle w:val="Default"/>
              <w:rPr>
                <w:sz w:val="20"/>
                <w:szCs w:val="20"/>
                <w:lang w:val="en-US"/>
              </w:rPr>
            </w:pPr>
            <w:r w:rsidRPr="00847192">
              <w:rPr>
                <w:sz w:val="20"/>
                <w:szCs w:val="20"/>
                <w:lang w:val="en-US"/>
              </w:rPr>
              <w:t xml:space="preserve">Doors Temp Rise and Non-Temp Rise </w:t>
            </w:r>
          </w:p>
        </w:tc>
        <w:tc>
          <w:tcPr>
            <w:tcW w:w="1276" w:type="dxa"/>
          </w:tcPr>
          <w:p w:rsidR="00CB3F1E" w:rsidRPr="00A57FA8" w:rsidRDefault="009153C4" w:rsidP="009153C4">
            <w:pPr>
              <w:pStyle w:val="Default"/>
              <w:rPr>
                <w:sz w:val="20"/>
                <w:szCs w:val="20"/>
                <w:lang w:val="en-US"/>
              </w:rPr>
            </w:pPr>
            <w:r w:rsidRPr="00A57FA8">
              <w:rPr>
                <w:sz w:val="20"/>
                <w:szCs w:val="20"/>
                <w:lang w:val="en-US"/>
              </w:rPr>
              <w:t xml:space="preserve">100” </w:t>
            </w:r>
          </w:p>
          <w:p w:rsidR="009153C4" w:rsidRPr="00847192" w:rsidRDefault="009153C4" w:rsidP="009153C4">
            <w:pPr>
              <w:pStyle w:val="Default"/>
              <w:rPr>
                <w:sz w:val="20"/>
                <w:szCs w:val="20"/>
              </w:rPr>
            </w:pPr>
            <w:r w:rsidRPr="00A57FA8">
              <w:rPr>
                <w:sz w:val="20"/>
                <w:szCs w:val="20"/>
                <w:lang w:val="en-US"/>
              </w:rPr>
              <w:t>(</w:t>
            </w:r>
            <w:r w:rsidRPr="00847192">
              <w:rPr>
                <w:sz w:val="20"/>
                <w:szCs w:val="20"/>
              </w:rPr>
              <w:t>0.0645</w:t>
            </w:r>
            <w:r w:rsidR="00164D71">
              <w:rPr>
                <w:sz w:val="20"/>
                <w:szCs w:val="20"/>
              </w:rPr>
              <w:t xml:space="preserve"> </w:t>
            </w:r>
            <w:r w:rsidRPr="00847192">
              <w:rPr>
                <w:sz w:val="20"/>
                <w:szCs w:val="20"/>
              </w:rPr>
              <w:t xml:space="preserve">m²) </w:t>
            </w:r>
          </w:p>
          <w:p w:rsidR="009153C4" w:rsidRPr="00847192" w:rsidRDefault="009153C4" w:rsidP="00973853">
            <w:pPr>
              <w:autoSpaceDE w:val="0"/>
              <w:autoSpaceDN w:val="0"/>
              <w:adjustRightInd w:val="0"/>
              <w:rPr>
                <w:rFonts w:ascii="Arial" w:hAnsi="Arial" w:cs="Arial"/>
                <w:color w:val="000000"/>
                <w:sz w:val="20"/>
                <w:szCs w:val="20"/>
                <w:lang w:val="en-US"/>
              </w:rPr>
            </w:pPr>
          </w:p>
        </w:tc>
        <w:tc>
          <w:tcPr>
            <w:tcW w:w="1313" w:type="dxa"/>
          </w:tcPr>
          <w:p w:rsidR="009153C4" w:rsidRPr="00847192" w:rsidRDefault="009153C4" w:rsidP="009153C4">
            <w:pPr>
              <w:pStyle w:val="Default"/>
              <w:rPr>
                <w:sz w:val="20"/>
                <w:szCs w:val="20"/>
              </w:rPr>
            </w:pPr>
            <w:r w:rsidRPr="00847192">
              <w:rPr>
                <w:sz w:val="20"/>
                <w:szCs w:val="20"/>
              </w:rPr>
              <w:t xml:space="preserve">12” </w:t>
            </w:r>
          </w:p>
          <w:p w:rsidR="009153C4" w:rsidRPr="00847192" w:rsidRDefault="009153C4" w:rsidP="009153C4">
            <w:pPr>
              <w:autoSpaceDE w:val="0"/>
              <w:autoSpaceDN w:val="0"/>
              <w:adjustRightInd w:val="0"/>
              <w:rPr>
                <w:rFonts w:ascii="Arial" w:hAnsi="Arial" w:cs="Arial"/>
                <w:color w:val="000000"/>
                <w:sz w:val="20"/>
                <w:szCs w:val="20"/>
                <w:lang w:val="en-US"/>
              </w:rPr>
            </w:pPr>
            <w:r w:rsidRPr="00847192">
              <w:rPr>
                <w:rFonts w:ascii="Arial" w:hAnsi="Arial" w:cs="Arial"/>
                <w:sz w:val="20"/>
                <w:szCs w:val="20"/>
              </w:rPr>
              <w:t>(305</w:t>
            </w:r>
            <w:r w:rsidR="00164D71">
              <w:rPr>
                <w:rFonts w:ascii="Arial" w:hAnsi="Arial" w:cs="Arial"/>
                <w:sz w:val="20"/>
                <w:szCs w:val="20"/>
              </w:rPr>
              <w:t xml:space="preserve"> </w:t>
            </w:r>
            <w:r w:rsidRPr="00847192">
              <w:rPr>
                <w:rFonts w:ascii="Arial" w:hAnsi="Arial" w:cs="Arial"/>
                <w:sz w:val="20"/>
                <w:szCs w:val="20"/>
              </w:rPr>
              <w:t xml:space="preserve">mm) </w:t>
            </w:r>
          </w:p>
        </w:tc>
        <w:tc>
          <w:tcPr>
            <w:tcW w:w="1213" w:type="dxa"/>
          </w:tcPr>
          <w:p w:rsidR="009153C4" w:rsidRPr="00847192" w:rsidRDefault="009153C4" w:rsidP="009153C4">
            <w:pPr>
              <w:pStyle w:val="Default"/>
              <w:rPr>
                <w:sz w:val="20"/>
                <w:szCs w:val="20"/>
              </w:rPr>
            </w:pPr>
            <w:r w:rsidRPr="00847192">
              <w:rPr>
                <w:sz w:val="20"/>
                <w:szCs w:val="20"/>
              </w:rPr>
              <w:t xml:space="preserve">33” </w:t>
            </w:r>
          </w:p>
          <w:p w:rsidR="009153C4" w:rsidRPr="00847192" w:rsidRDefault="009153C4" w:rsidP="009153C4">
            <w:pPr>
              <w:autoSpaceDE w:val="0"/>
              <w:autoSpaceDN w:val="0"/>
              <w:adjustRightInd w:val="0"/>
              <w:rPr>
                <w:rFonts w:ascii="Arial" w:hAnsi="Arial" w:cs="Arial"/>
                <w:color w:val="000000"/>
                <w:sz w:val="20"/>
                <w:szCs w:val="20"/>
                <w:lang w:val="en-US"/>
              </w:rPr>
            </w:pPr>
            <w:r w:rsidRPr="00847192">
              <w:rPr>
                <w:rFonts w:ascii="Arial" w:hAnsi="Arial" w:cs="Arial"/>
                <w:sz w:val="20"/>
                <w:szCs w:val="20"/>
              </w:rPr>
              <w:t>(838</w:t>
            </w:r>
            <w:r w:rsidR="00164D71">
              <w:rPr>
                <w:rFonts w:ascii="Arial" w:hAnsi="Arial" w:cs="Arial"/>
                <w:sz w:val="20"/>
                <w:szCs w:val="20"/>
              </w:rPr>
              <w:t xml:space="preserve"> </w:t>
            </w:r>
            <w:r w:rsidRPr="00847192">
              <w:rPr>
                <w:rFonts w:ascii="Arial" w:hAnsi="Arial" w:cs="Arial"/>
                <w:sz w:val="20"/>
                <w:szCs w:val="20"/>
              </w:rPr>
              <w:t xml:space="preserve">mm) </w:t>
            </w:r>
          </w:p>
        </w:tc>
        <w:tc>
          <w:tcPr>
            <w:tcW w:w="1301" w:type="dxa"/>
          </w:tcPr>
          <w:p w:rsidR="00164D71" w:rsidRDefault="009153C4" w:rsidP="009153C4">
            <w:pPr>
              <w:pStyle w:val="Default"/>
              <w:rPr>
                <w:sz w:val="20"/>
                <w:szCs w:val="20"/>
              </w:rPr>
            </w:pPr>
            <w:r w:rsidRPr="00847192">
              <w:rPr>
                <w:sz w:val="20"/>
                <w:szCs w:val="20"/>
              </w:rPr>
              <w:t xml:space="preserve">½” </w:t>
            </w:r>
          </w:p>
          <w:p w:rsidR="009153C4" w:rsidRPr="00847192" w:rsidRDefault="009153C4" w:rsidP="009153C4">
            <w:pPr>
              <w:pStyle w:val="Default"/>
              <w:rPr>
                <w:sz w:val="20"/>
                <w:szCs w:val="20"/>
              </w:rPr>
            </w:pPr>
            <w:r w:rsidRPr="00847192">
              <w:rPr>
                <w:sz w:val="20"/>
                <w:szCs w:val="20"/>
              </w:rPr>
              <w:t>(12.7</w:t>
            </w:r>
            <w:r w:rsidR="00164D71">
              <w:rPr>
                <w:sz w:val="20"/>
                <w:szCs w:val="20"/>
              </w:rPr>
              <w:t xml:space="preserve"> </w:t>
            </w:r>
            <w:r w:rsidRPr="00847192">
              <w:rPr>
                <w:sz w:val="20"/>
                <w:szCs w:val="20"/>
              </w:rPr>
              <w:t xml:space="preserve">mm) </w:t>
            </w:r>
          </w:p>
          <w:p w:rsidR="009153C4" w:rsidRPr="00847192" w:rsidRDefault="009153C4" w:rsidP="00973853">
            <w:pPr>
              <w:autoSpaceDE w:val="0"/>
              <w:autoSpaceDN w:val="0"/>
              <w:adjustRightInd w:val="0"/>
              <w:rPr>
                <w:rFonts w:ascii="Arial" w:hAnsi="Arial" w:cs="Arial"/>
                <w:color w:val="000000"/>
                <w:sz w:val="20"/>
                <w:szCs w:val="20"/>
                <w:lang w:val="en-US"/>
              </w:rPr>
            </w:pPr>
          </w:p>
        </w:tc>
        <w:tc>
          <w:tcPr>
            <w:tcW w:w="993" w:type="dxa"/>
          </w:tcPr>
          <w:p w:rsidR="009153C4" w:rsidRPr="00847192" w:rsidRDefault="009153C4" w:rsidP="009153C4">
            <w:pPr>
              <w:pStyle w:val="Default"/>
              <w:rPr>
                <w:sz w:val="20"/>
                <w:szCs w:val="20"/>
              </w:rPr>
            </w:pPr>
            <w:r w:rsidRPr="00847192">
              <w:rPr>
                <w:sz w:val="20"/>
                <w:szCs w:val="20"/>
              </w:rPr>
              <w:t xml:space="preserve">7/16” 3/8” </w:t>
            </w:r>
          </w:p>
          <w:p w:rsidR="009153C4" w:rsidRPr="00847192" w:rsidRDefault="009153C4" w:rsidP="00973853">
            <w:pPr>
              <w:autoSpaceDE w:val="0"/>
              <w:autoSpaceDN w:val="0"/>
              <w:adjustRightInd w:val="0"/>
              <w:rPr>
                <w:rFonts w:ascii="Arial" w:hAnsi="Arial" w:cs="Arial"/>
                <w:color w:val="000000"/>
                <w:sz w:val="20"/>
                <w:szCs w:val="20"/>
                <w:lang w:val="en-US"/>
              </w:rPr>
            </w:pPr>
          </w:p>
        </w:tc>
        <w:tc>
          <w:tcPr>
            <w:tcW w:w="1345" w:type="dxa"/>
          </w:tcPr>
          <w:p w:rsidR="00215D33" w:rsidRPr="00847192" w:rsidRDefault="00215D33" w:rsidP="00215D33">
            <w:pPr>
              <w:pStyle w:val="Default"/>
              <w:rPr>
                <w:sz w:val="20"/>
                <w:szCs w:val="20"/>
              </w:rPr>
            </w:pPr>
            <w:r w:rsidRPr="00847192">
              <w:rPr>
                <w:sz w:val="20"/>
                <w:szCs w:val="20"/>
              </w:rPr>
              <w:t xml:space="preserve">D-H-NT-180 </w:t>
            </w:r>
          </w:p>
          <w:p w:rsidR="009153C4" w:rsidRPr="00847192" w:rsidRDefault="009153C4" w:rsidP="00973853">
            <w:pPr>
              <w:autoSpaceDE w:val="0"/>
              <w:autoSpaceDN w:val="0"/>
              <w:adjustRightInd w:val="0"/>
              <w:rPr>
                <w:rFonts w:ascii="Arial" w:hAnsi="Arial" w:cs="Arial"/>
                <w:color w:val="000000"/>
                <w:sz w:val="20"/>
                <w:szCs w:val="20"/>
                <w:lang w:val="en-US"/>
              </w:rPr>
            </w:pPr>
          </w:p>
        </w:tc>
      </w:tr>
      <w:tr w:rsidR="009153C4" w:rsidRPr="00847192" w:rsidTr="00164D71">
        <w:trPr>
          <w:trHeight w:val="441"/>
        </w:trPr>
        <w:tc>
          <w:tcPr>
            <w:tcW w:w="846" w:type="dxa"/>
          </w:tcPr>
          <w:p w:rsidR="00215D33" w:rsidRPr="00847192" w:rsidRDefault="00215D33" w:rsidP="00215D33">
            <w:pPr>
              <w:pStyle w:val="Default"/>
              <w:rPr>
                <w:sz w:val="20"/>
                <w:szCs w:val="20"/>
              </w:rPr>
            </w:pPr>
            <w:r w:rsidRPr="00847192">
              <w:rPr>
                <w:sz w:val="20"/>
                <w:szCs w:val="20"/>
              </w:rPr>
              <w:t xml:space="preserve">Up to 90 min </w:t>
            </w:r>
          </w:p>
          <w:p w:rsidR="009153C4" w:rsidRPr="00847192" w:rsidRDefault="009153C4" w:rsidP="00973853">
            <w:pPr>
              <w:autoSpaceDE w:val="0"/>
              <w:autoSpaceDN w:val="0"/>
              <w:adjustRightInd w:val="0"/>
              <w:rPr>
                <w:rFonts w:ascii="Arial" w:hAnsi="Arial" w:cs="Arial"/>
                <w:color w:val="000000"/>
                <w:sz w:val="20"/>
                <w:szCs w:val="20"/>
                <w:lang w:val="en-US"/>
              </w:rPr>
            </w:pPr>
          </w:p>
        </w:tc>
        <w:tc>
          <w:tcPr>
            <w:tcW w:w="1417" w:type="dxa"/>
          </w:tcPr>
          <w:p w:rsidR="009153C4" w:rsidRPr="00847192" w:rsidRDefault="00215D33" w:rsidP="00215D33">
            <w:pPr>
              <w:pStyle w:val="Default"/>
              <w:rPr>
                <w:sz w:val="20"/>
                <w:szCs w:val="20"/>
              </w:rPr>
            </w:pPr>
            <w:r w:rsidRPr="00847192">
              <w:rPr>
                <w:sz w:val="20"/>
                <w:szCs w:val="20"/>
              </w:rPr>
              <w:t xml:space="preserve">Transom lites, sidelites, windows </w:t>
            </w:r>
          </w:p>
        </w:tc>
        <w:tc>
          <w:tcPr>
            <w:tcW w:w="1276" w:type="dxa"/>
          </w:tcPr>
          <w:p w:rsidR="00CB3F1E" w:rsidRDefault="00215D33" w:rsidP="00215D33">
            <w:pPr>
              <w:pStyle w:val="Default"/>
              <w:rPr>
                <w:sz w:val="20"/>
                <w:szCs w:val="20"/>
              </w:rPr>
            </w:pPr>
            <w:r w:rsidRPr="00847192">
              <w:rPr>
                <w:sz w:val="20"/>
                <w:szCs w:val="20"/>
              </w:rPr>
              <w:t xml:space="preserve">4933” </w:t>
            </w:r>
          </w:p>
          <w:p w:rsidR="00215D33" w:rsidRPr="00847192" w:rsidRDefault="00215D33" w:rsidP="00215D33">
            <w:pPr>
              <w:pStyle w:val="Default"/>
              <w:rPr>
                <w:sz w:val="20"/>
                <w:szCs w:val="20"/>
              </w:rPr>
            </w:pPr>
            <w:r w:rsidRPr="00847192">
              <w:rPr>
                <w:sz w:val="20"/>
                <w:szCs w:val="20"/>
              </w:rPr>
              <w:t>(3.183</w:t>
            </w:r>
            <w:r w:rsidR="00164D71">
              <w:rPr>
                <w:sz w:val="20"/>
                <w:szCs w:val="20"/>
              </w:rPr>
              <w:t xml:space="preserve"> </w:t>
            </w:r>
            <w:r w:rsidRPr="00847192">
              <w:rPr>
                <w:sz w:val="20"/>
                <w:szCs w:val="20"/>
              </w:rPr>
              <w:t xml:space="preserve">m²) </w:t>
            </w:r>
          </w:p>
          <w:p w:rsidR="009153C4" w:rsidRPr="00847192" w:rsidRDefault="009153C4" w:rsidP="00973853">
            <w:pPr>
              <w:autoSpaceDE w:val="0"/>
              <w:autoSpaceDN w:val="0"/>
              <w:adjustRightInd w:val="0"/>
              <w:rPr>
                <w:rFonts w:ascii="Arial" w:hAnsi="Arial" w:cs="Arial"/>
                <w:color w:val="000000"/>
                <w:sz w:val="20"/>
                <w:szCs w:val="20"/>
                <w:lang w:val="en-US"/>
              </w:rPr>
            </w:pPr>
          </w:p>
        </w:tc>
        <w:tc>
          <w:tcPr>
            <w:tcW w:w="1313" w:type="dxa"/>
          </w:tcPr>
          <w:p w:rsidR="00164D71" w:rsidRDefault="00164D71" w:rsidP="00215D33">
            <w:pPr>
              <w:pStyle w:val="Default"/>
              <w:rPr>
                <w:sz w:val="20"/>
                <w:szCs w:val="20"/>
              </w:rPr>
            </w:pPr>
            <w:r>
              <w:rPr>
                <w:sz w:val="20"/>
                <w:szCs w:val="20"/>
              </w:rPr>
              <w:t>98 ¼”</w:t>
            </w:r>
          </w:p>
          <w:p w:rsidR="00215D33" w:rsidRPr="00847192" w:rsidRDefault="00215D33" w:rsidP="00215D33">
            <w:pPr>
              <w:pStyle w:val="Default"/>
              <w:rPr>
                <w:sz w:val="20"/>
                <w:szCs w:val="20"/>
              </w:rPr>
            </w:pPr>
            <w:r w:rsidRPr="00847192">
              <w:rPr>
                <w:sz w:val="20"/>
                <w:szCs w:val="20"/>
              </w:rPr>
              <w:t>(2495</w:t>
            </w:r>
            <w:r w:rsidR="00164D71">
              <w:rPr>
                <w:sz w:val="20"/>
                <w:szCs w:val="20"/>
              </w:rPr>
              <w:t xml:space="preserve"> </w:t>
            </w:r>
            <w:r w:rsidRPr="00847192">
              <w:rPr>
                <w:sz w:val="20"/>
                <w:szCs w:val="20"/>
              </w:rPr>
              <w:t xml:space="preserve">mm) </w:t>
            </w:r>
          </w:p>
          <w:p w:rsidR="009153C4" w:rsidRPr="00847192" w:rsidRDefault="009153C4" w:rsidP="00973853">
            <w:pPr>
              <w:autoSpaceDE w:val="0"/>
              <w:autoSpaceDN w:val="0"/>
              <w:adjustRightInd w:val="0"/>
              <w:rPr>
                <w:rFonts w:ascii="Arial" w:hAnsi="Arial" w:cs="Arial"/>
                <w:color w:val="000000"/>
                <w:sz w:val="20"/>
                <w:szCs w:val="20"/>
                <w:lang w:val="en-US"/>
              </w:rPr>
            </w:pPr>
          </w:p>
        </w:tc>
        <w:tc>
          <w:tcPr>
            <w:tcW w:w="1213" w:type="dxa"/>
          </w:tcPr>
          <w:p w:rsidR="00CB3F1E" w:rsidRDefault="00215D33" w:rsidP="00215D33">
            <w:pPr>
              <w:pStyle w:val="Default"/>
              <w:rPr>
                <w:sz w:val="20"/>
                <w:szCs w:val="20"/>
              </w:rPr>
            </w:pPr>
            <w:r w:rsidRPr="00847192">
              <w:rPr>
                <w:sz w:val="20"/>
                <w:szCs w:val="20"/>
              </w:rPr>
              <w:t xml:space="preserve">98 ¼” </w:t>
            </w:r>
          </w:p>
          <w:p w:rsidR="00215D33" w:rsidRPr="00847192" w:rsidRDefault="00215D33" w:rsidP="00215D33">
            <w:pPr>
              <w:pStyle w:val="Default"/>
              <w:rPr>
                <w:sz w:val="20"/>
                <w:szCs w:val="20"/>
              </w:rPr>
            </w:pPr>
            <w:r w:rsidRPr="00847192">
              <w:rPr>
                <w:sz w:val="20"/>
                <w:szCs w:val="20"/>
              </w:rPr>
              <w:t>(2495</w:t>
            </w:r>
            <w:r w:rsidR="00164D71">
              <w:rPr>
                <w:sz w:val="20"/>
                <w:szCs w:val="20"/>
              </w:rPr>
              <w:t xml:space="preserve"> </w:t>
            </w:r>
            <w:r w:rsidRPr="00847192">
              <w:rPr>
                <w:sz w:val="20"/>
                <w:szCs w:val="20"/>
              </w:rPr>
              <w:t xml:space="preserve">mm) </w:t>
            </w:r>
          </w:p>
          <w:p w:rsidR="009153C4" w:rsidRPr="00847192" w:rsidRDefault="009153C4" w:rsidP="00973853">
            <w:pPr>
              <w:autoSpaceDE w:val="0"/>
              <w:autoSpaceDN w:val="0"/>
              <w:adjustRightInd w:val="0"/>
              <w:rPr>
                <w:rFonts w:ascii="Arial" w:hAnsi="Arial" w:cs="Arial"/>
                <w:color w:val="000000"/>
                <w:sz w:val="20"/>
                <w:szCs w:val="20"/>
                <w:lang w:val="en-US"/>
              </w:rPr>
            </w:pPr>
          </w:p>
        </w:tc>
        <w:tc>
          <w:tcPr>
            <w:tcW w:w="1301" w:type="dxa"/>
          </w:tcPr>
          <w:p w:rsidR="00164D71" w:rsidRDefault="00215D33" w:rsidP="00215D33">
            <w:pPr>
              <w:pStyle w:val="Default"/>
              <w:rPr>
                <w:sz w:val="20"/>
                <w:szCs w:val="20"/>
              </w:rPr>
            </w:pPr>
            <w:r w:rsidRPr="00847192">
              <w:rPr>
                <w:sz w:val="20"/>
                <w:szCs w:val="20"/>
              </w:rPr>
              <w:t xml:space="preserve">5/8” </w:t>
            </w:r>
          </w:p>
          <w:p w:rsidR="00215D33" w:rsidRPr="00847192" w:rsidRDefault="00215D33" w:rsidP="00215D33">
            <w:pPr>
              <w:pStyle w:val="Default"/>
              <w:rPr>
                <w:sz w:val="20"/>
                <w:szCs w:val="20"/>
              </w:rPr>
            </w:pPr>
            <w:r w:rsidRPr="00847192">
              <w:rPr>
                <w:sz w:val="20"/>
                <w:szCs w:val="20"/>
              </w:rPr>
              <w:t>(16</w:t>
            </w:r>
            <w:r w:rsidR="00164D71">
              <w:rPr>
                <w:sz w:val="20"/>
                <w:szCs w:val="20"/>
              </w:rPr>
              <w:t xml:space="preserve"> </w:t>
            </w:r>
            <w:r w:rsidRPr="00847192">
              <w:rPr>
                <w:sz w:val="20"/>
                <w:szCs w:val="20"/>
              </w:rPr>
              <w:t xml:space="preserve">mm) </w:t>
            </w:r>
          </w:p>
          <w:p w:rsidR="009153C4" w:rsidRPr="00847192" w:rsidRDefault="009153C4" w:rsidP="00973853">
            <w:pPr>
              <w:autoSpaceDE w:val="0"/>
              <w:autoSpaceDN w:val="0"/>
              <w:adjustRightInd w:val="0"/>
              <w:rPr>
                <w:rFonts w:ascii="Arial" w:hAnsi="Arial" w:cs="Arial"/>
                <w:color w:val="000000"/>
                <w:sz w:val="20"/>
                <w:szCs w:val="20"/>
                <w:lang w:val="en-US"/>
              </w:rPr>
            </w:pPr>
          </w:p>
        </w:tc>
        <w:tc>
          <w:tcPr>
            <w:tcW w:w="993" w:type="dxa"/>
          </w:tcPr>
          <w:p w:rsidR="00215D33" w:rsidRPr="00847192" w:rsidRDefault="00215D33" w:rsidP="00215D33">
            <w:pPr>
              <w:pStyle w:val="Default"/>
              <w:rPr>
                <w:sz w:val="20"/>
                <w:szCs w:val="20"/>
              </w:rPr>
            </w:pPr>
            <w:r w:rsidRPr="00847192">
              <w:rPr>
                <w:sz w:val="20"/>
                <w:szCs w:val="20"/>
              </w:rPr>
              <w:t xml:space="preserve">7/16” 3/8” </w:t>
            </w:r>
          </w:p>
          <w:p w:rsidR="009153C4" w:rsidRPr="00847192" w:rsidRDefault="009153C4" w:rsidP="00973853">
            <w:pPr>
              <w:autoSpaceDE w:val="0"/>
              <w:autoSpaceDN w:val="0"/>
              <w:adjustRightInd w:val="0"/>
              <w:rPr>
                <w:rFonts w:ascii="Arial" w:hAnsi="Arial" w:cs="Arial"/>
                <w:color w:val="000000"/>
                <w:sz w:val="20"/>
                <w:szCs w:val="20"/>
                <w:lang w:val="en-US"/>
              </w:rPr>
            </w:pPr>
          </w:p>
        </w:tc>
        <w:tc>
          <w:tcPr>
            <w:tcW w:w="1345" w:type="dxa"/>
          </w:tcPr>
          <w:p w:rsidR="00215D33" w:rsidRPr="00847192" w:rsidRDefault="00215D33" w:rsidP="00215D33">
            <w:pPr>
              <w:pStyle w:val="Default"/>
              <w:rPr>
                <w:sz w:val="20"/>
                <w:szCs w:val="20"/>
              </w:rPr>
            </w:pPr>
            <w:r w:rsidRPr="00847192">
              <w:rPr>
                <w:sz w:val="20"/>
                <w:szCs w:val="20"/>
              </w:rPr>
              <w:t xml:space="preserve">OH-90 </w:t>
            </w:r>
          </w:p>
          <w:p w:rsidR="009153C4" w:rsidRPr="00847192" w:rsidRDefault="009153C4" w:rsidP="00973853">
            <w:pPr>
              <w:autoSpaceDE w:val="0"/>
              <w:autoSpaceDN w:val="0"/>
              <w:adjustRightInd w:val="0"/>
              <w:rPr>
                <w:rFonts w:ascii="Arial" w:hAnsi="Arial" w:cs="Arial"/>
                <w:color w:val="000000"/>
                <w:sz w:val="20"/>
                <w:szCs w:val="20"/>
                <w:lang w:val="en-US"/>
              </w:rPr>
            </w:pPr>
          </w:p>
        </w:tc>
      </w:tr>
    </w:tbl>
    <w:p w:rsidR="00973853" w:rsidRDefault="00973853" w:rsidP="00973853">
      <w:pPr>
        <w:pStyle w:val="Default"/>
        <w:rPr>
          <w:sz w:val="20"/>
          <w:szCs w:val="20"/>
          <w:lang w:val="en-US"/>
        </w:rPr>
      </w:pPr>
    </w:p>
    <w:p w:rsidR="008D4D6F" w:rsidRDefault="008D4D6F" w:rsidP="00973853">
      <w:pPr>
        <w:pStyle w:val="Default"/>
        <w:rPr>
          <w:sz w:val="20"/>
          <w:szCs w:val="20"/>
          <w:lang w:val="en-US"/>
        </w:rPr>
      </w:pPr>
    </w:p>
    <w:p w:rsidR="008B2822" w:rsidRDefault="008B2822" w:rsidP="00973853">
      <w:pPr>
        <w:pStyle w:val="Default"/>
        <w:rPr>
          <w:sz w:val="20"/>
          <w:szCs w:val="20"/>
          <w:lang w:val="en-US"/>
        </w:rPr>
      </w:pPr>
      <w:r>
        <w:rPr>
          <w:sz w:val="20"/>
          <w:szCs w:val="20"/>
          <w:lang w:val="en-US"/>
        </w:rPr>
        <w:t>End of Section</w:t>
      </w:r>
    </w:p>
    <w:p w:rsidR="008D4D6F" w:rsidRDefault="008D4D6F" w:rsidP="008B2822">
      <w:pPr>
        <w:pStyle w:val="Default"/>
        <w:rPr>
          <w:sz w:val="18"/>
          <w:szCs w:val="18"/>
          <w:lang w:val="en-US"/>
        </w:rPr>
      </w:pPr>
    </w:p>
    <w:p w:rsidR="008D4D6F" w:rsidRDefault="008D4D6F" w:rsidP="008B2822">
      <w:pPr>
        <w:pStyle w:val="Default"/>
        <w:rPr>
          <w:sz w:val="18"/>
          <w:szCs w:val="18"/>
          <w:lang w:val="en-US"/>
        </w:rPr>
      </w:pPr>
    </w:p>
    <w:p w:rsidR="008B2822" w:rsidRPr="008D4D6F" w:rsidRDefault="008B2822" w:rsidP="008B2822">
      <w:pPr>
        <w:pStyle w:val="Default"/>
        <w:rPr>
          <w:sz w:val="20"/>
          <w:szCs w:val="20"/>
          <w:lang w:val="en-US"/>
        </w:rPr>
      </w:pPr>
    </w:p>
    <w:sectPr w:rsidR="008B2822" w:rsidRPr="008D4D6F" w:rsidSect="008D4D6F">
      <w:headerReference w:type="default" r:id="rId33"/>
      <w:footerReference w:type="default" r:id="rId34"/>
      <w:pgSz w:w="11906" w:h="16838" w:code="9"/>
      <w:pgMar w:top="1417" w:right="1417" w:bottom="1134" w:left="1417" w:header="709" w:footer="17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1D0" w:rsidRDefault="008B01D0" w:rsidP="00DA1E99">
      <w:pPr>
        <w:spacing w:after="0" w:line="240" w:lineRule="auto"/>
      </w:pPr>
      <w:r>
        <w:separator/>
      </w:r>
    </w:p>
  </w:endnote>
  <w:endnote w:type="continuationSeparator" w:id="0">
    <w:p w:rsidR="008B01D0" w:rsidRDefault="008B01D0" w:rsidP="00DA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D6F" w:rsidRPr="008D4D6F" w:rsidRDefault="008D4D6F" w:rsidP="008D4D6F">
    <w:pPr>
      <w:pStyle w:val="Default"/>
      <w:rPr>
        <w:sz w:val="16"/>
        <w:szCs w:val="20"/>
        <w:lang w:val="en-US"/>
      </w:rPr>
    </w:pPr>
    <w:r w:rsidRPr="008D4D6F">
      <w:rPr>
        <w:sz w:val="16"/>
        <w:szCs w:val="20"/>
        <w:lang w:val="en-US"/>
      </w:rPr>
      <w:t xml:space="preserve">01/18 </w:t>
    </w:r>
  </w:p>
  <w:p w:rsidR="00DA1E99" w:rsidRPr="008D4D6F" w:rsidRDefault="008D4D6F" w:rsidP="008D4D6F">
    <w:pPr>
      <w:pStyle w:val="Fuzeile"/>
      <w:rPr>
        <w:lang w:val="en-US"/>
      </w:rPr>
    </w:pPr>
    <w:r w:rsidRPr="008D4D6F">
      <w:rPr>
        <w:rFonts w:ascii="Arial" w:hAnsi="Arial" w:cs="Arial"/>
        <w:sz w:val="16"/>
        <w:szCs w:val="20"/>
        <w:lang w:val="en-US"/>
      </w:rPr>
      <w:t>PYRAN</w:t>
    </w:r>
    <w:r w:rsidRPr="008D4D6F">
      <w:rPr>
        <w:rFonts w:ascii="Arial" w:hAnsi="Arial" w:cs="Arial"/>
        <w:sz w:val="16"/>
        <w:szCs w:val="20"/>
        <w:vertAlign w:val="superscript"/>
        <w:lang w:val="en-US"/>
      </w:rPr>
      <w:t>®</w:t>
    </w:r>
    <w:r w:rsidRPr="008D4D6F">
      <w:rPr>
        <w:rFonts w:ascii="Arial" w:hAnsi="Arial" w:cs="Arial"/>
        <w:sz w:val="16"/>
        <w:szCs w:val="20"/>
        <w:lang w:val="en-US"/>
      </w:rPr>
      <w:t xml:space="preserve"> is a registered trademark of SCHOTT AG, Mainz, Germany</w:t>
    </w:r>
    <w:r w:rsidRPr="008D4D6F">
      <w:rPr>
        <w:noProof/>
        <w:sz w:val="20"/>
        <w:lang w:val="en-US"/>
      </w:rPr>
      <w:t xml:space="preserve"> </w:t>
    </w:r>
  </w:p>
  <w:p w:rsidR="00DA1E99" w:rsidRPr="008D4D6F" w:rsidRDefault="008D4D6F">
    <w:pPr>
      <w:pStyle w:val="Fuzeile"/>
      <w:rPr>
        <w:lang w:val="en-US"/>
      </w:rPr>
    </w:pPr>
    <w:r w:rsidRPr="008D4D6F">
      <w:rPr>
        <w:rFonts w:ascii="Arial" w:hAnsi="Arial" w:cs="Arial"/>
        <w:noProof/>
        <w:sz w:val="20"/>
      </w:rPr>
      <mc:AlternateContent>
        <mc:Choice Requires="wps">
          <w:drawing>
            <wp:anchor distT="45720" distB="45720" distL="114300" distR="114300" simplePos="0" relativeHeight="251660288" behindDoc="1" locked="0" layoutInCell="1" allowOverlap="1">
              <wp:simplePos x="0" y="0"/>
              <wp:positionH relativeFrom="margin">
                <wp:posOffset>1501140</wp:posOffset>
              </wp:positionH>
              <wp:positionV relativeFrom="paragraph">
                <wp:posOffset>109551</wp:posOffset>
              </wp:positionV>
              <wp:extent cx="2360930" cy="1162685"/>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62685"/>
                      </a:xfrm>
                      <a:prstGeom prst="rect">
                        <a:avLst/>
                      </a:prstGeom>
                      <a:noFill/>
                      <a:ln w="9525">
                        <a:noFill/>
                        <a:miter lim="800000"/>
                        <a:headEnd/>
                        <a:tailEnd/>
                      </a:ln>
                    </wps:spPr>
                    <wps:txbx>
                      <w:txbxContent>
                        <w:p w:rsidR="00C07256" w:rsidRPr="00E76AC3" w:rsidRDefault="00C07256" w:rsidP="00C07256">
                          <w:pPr>
                            <w:pStyle w:val="Default"/>
                            <w:jc w:val="right"/>
                            <w:rPr>
                              <w:color w:val="6F6F6E"/>
                              <w:sz w:val="16"/>
                              <w:szCs w:val="20"/>
                              <w:lang w:val="en-US"/>
                            </w:rPr>
                          </w:pPr>
                          <w:r w:rsidRPr="00E76AC3">
                            <w:rPr>
                              <w:b/>
                              <w:bCs/>
                              <w:color w:val="6F6F6E"/>
                              <w:sz w:val="16"/>
                              <w:szCs w:val="20"/>
                              <w:lang w:val="en-US"/>
                            </w:rPr>
                            <w:t>SCHOTT North America, Inc.</w:t>
                          </w:r>
                        </w:p>
                        <w:p w:rsidR="00C07256" w:rsidRPr="00E76AC3" w:rsidRDefault="00C07256" w:rsidP="00C07256">
                          <w:pPr>
                            <w:pStyle w:val="Default"/>
                            <w:jc w:val="right"/>
                            <w:rPr>
                              <w:color w:val="6F6F6E"/>
                              <w:sz w:val="16"/>
                              <w:szCs w:val="20"/>
                              <w:lang w:val="en-US"/>
                            </w:rPr>
                          </w:pPr>
                          <w:r w:rsidRPr="00E76AC3">
                            <w:rPr>
                              <w:color w:val="6F6F6E"/>
                              <w:sz w:val="16"/>
                              <w:szCs w:val="20"/>
                              <w:lang w:val="en-US"/>
                            </w:rPr>
                            <w:t>5530 Shepherdsville Road</w:t>
                          </w:r>
                        </w:p>
                        <w:p w:rsidR="00C07256" w:rsidRPr="00E76AC3" w:rsidRDefault="00E76AC3" w:rsidP="00C07256">
                          <w:pPr>
                            <w:pStyle w:val="Default"/>
                            <w:jc w:val="right"/>
                            <w:rPr>
                              <w:color w:val="6F6F6E"/>
                              <w:sz w:val="16"/>
                              <w:szCs w:val="20"/>
                              <w:lang w:val="fr-FR"/>
                            </w:rPr>
                          </w:pPr>
                          <w:r>
                            <w:rPr>
                              <w:color w:val="6F6F6E"/>
                              <w:sz w:val="16"/>
                              <w:szCs w:val="20"/>
                              <w:lang w:val="fr-FR"/>
                            </w:rPr>
                            <w:t>Louisville, KY 40228</w:t>
                          </w:r>
                        </w:p>
                        <w:p w:rsidR="00C07256" w:rsidRPr="00E76AC3" w:rsidRDefault="00C07256" w:rsidP="00C07256">
                          <w:pPr>
                            <w:pStyle w:val="Default"/>
                            <w:jc w:val="right"/>
                            <w:rPr>
                              <w:color w:val="6F6F6E"/>
                              <w:sz w:val="16"/>
                              <w:szCs w:val="20"/>
                              <w:lang w:val="fr-FR"/>
                            </w:rPr>
                          </w:pPr>
                          <w:r w:rsidRPr="00E76AC3">
                            <w:rPr>
                              <w:color w:val="6F6F6E"/>
                              <w:sz w:val="16"/>
                              <w:szCs w:val="20"/>
                              <w:lang w:val="fr-FR"/>
                            </w:rPr>
                            <w:t>USA</w:t>
                          </w:r>
                        </w:p>
                        <w:p w:rsidR="00C07256" w:rsidRPr="00E76AC3" w:rsidRDefault="00E76AC3" w:rsidP="00E76AC3">
                          <w:pPr>
                            <w:pStyle w:val="Default"/>
                            <w:jc w:val="right"/>
                            <w:rPr>
                              <w:color w:val="6F6F6E"/>
                              <w:sz w:val="16"/>
                              <w:szCs w:val="20"/>
                              <w:lang w:val="fr-FR"/>
                            </w:rPr>
                          </w:pPr>
                          <w:r w:rsidRPr="00E76AC3">
                            <w:rPr>
                              <w:color w:val="6F6F6E"/>
                              <w:sz w:val="16"/>
                              <w:szCs w:val="20"/>
                              <w:lang w:val="fr-FR"/>
                            </w:rPr>
                            <w:t>Phone</w:t>
                          </w:r>
                          <w:r w:rsidR="00C07256" w:rsidRPr="00E76AC3">
                            <w:rPr>
                              <w:color w:val="6F6F6E"/>
                              <w:sz w:val="16"/>
                              <w:szCs w:val="20"/>
                              <w:lang w:val="fr-FR"/>
                            </w:rPr>
                            <w:t xml:space="preserve"> </w:t>
                          </w:r>
                          <w:r w:rsidRPr="00E76AC3">
                            <w:rPr>
                              <w:color w:val="6F6F6E"/>
                              <w:sz w:val="16"/>
                              <w:szCs w:val="20"/>
                              <w:lang w:val="fr-FR"/>
                            </w:rPr>
                            <w:t xml:space="preserve">+1 </w:t>
                          </w:r>
                          <w:r w:rsidR="00C07256" w:rsidRPr="00E76AC3">
                            <w:rPr>
                              <w:color w:val="6F6F6E"/>
                              <w:sz w:val="16"/>
                              <w:szCs w:val="20"/>
                              <w:lang w:val="fr-FR"/>
                            </w:rPr>
                            <w:t xml:space="preserve">(502) </w:t>
                          </w:r>
                          <w:r w:rsidRPr="00E76AC3">
                            <w:rPr>
                              <w:color w:val="6F6F6E"/>
                              <w:sz w:val="16"/>
                              <w:szCs w:val="20"/>
                              <w:lang w:val="fr-FR"/>
                            </w:rPr>
                            <w:t>657-4439</w:t>
                          </w:r>
                        </w:p>
                        <w:p w:rsidR="00E76AC3" w:rsidRDefault="00E76AC3" w:rsidP="00C07256">
                          <w:pPr>
                            <w:pStyle w:val="Default"/>
                            <w:jc w:val="right"/>
                            <w:rPr>
                              <w:color w:val="6F6F6E"/>
                              <w:sz w:val="16"/>
                              <w:szCs w:val="20"/>
                              <w:lang w:val="fr-FR"/>
                            </w:rPr>
                          </w:pPr>
                          <w:r w:rsidRPr="00E76AC3">
                            <w:rPr>
                              <w:color w:val="6F6F6E"/>
                              <w:sz w:val="16"/>
                              <w:szCs w:val="20"/>
                              <w:lang w:val="fr-FR"/>
                            </w:rPr>
                            <w:t>Fax +1</w:t>
                          </w:r>
                          <w:r>
                            <w:rPr>
                              <w:color w:val="6F6F6E"/>
                              <w:sz w:val="16"/>
                              <w:szCs w:val="20"/>
                              <w:lang w:val="fr-FR"/>
                            </w:rPr>
                            <w:t xml:space="preserve"> (502) 966-4976</w:t>
                          </w:r>
                        </w:p>
                        <w:p w:rsidR="00C07256" w:rsidRPr="00E76AC3" w:rsidRDefault="00E76AC3" w:rsidP="00C07256">
                          <w:pPr>
                            <w:pStyle w:val="Default"/>
                            <w:jc w:val="right"/>
                            <w:rPr>
                              <w:color w:val="6F6F6E"/>
                              <w:sz w:val="16"/>
                              <w:szCs w:val="20"/>
                              <w:lang w:val="fr-FR"/>
                            </w:rPr>
                          </w:pPr>
                          <w:r>
                            <w:rPr>
                              <w:color w:val="6F6F6E"/>
                              <w:sz w:val="16"/>
                              <w:szCs w:val="20"/>
                              <w:lang w:val="fr-FR"/>
                            </w:rPr>
                            <w:t>pyran@us.schott.com</w:t>
                          </w:r>
                        </w:p>
                        <w:p w:rsidR="00C07256" w:rsidRPr="00E76AC3" w:rsidRDefault="00C07256" w:rsidP="00C07256">
                          <w:pPr>
                            <w:jc w:val="right"/>
                            <w:rPr>
                              <w:color w:val="6F6F6E"/>
                              <w:sz w:val="20"/>
                              <w:lang w:val="fr-FR"/>
                            </w:rPr>
                          </w:pPr>
                          <w:r w:rsidRPr="00E76AC3">
                            <w:rPr>
                              <w:color w:val="6F6F6E"/>
                              <w:sz w:val="16"/>
                              <w:szCs w:val="20"/>
                              <w:lang w:val="fr-FR"/>
                            </w:rPr>
                            <w:t>www.us.schott.com/pyran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18.2pt;margin-top:8.65pt;width:185.9pt;height:91.55pt;z-index:-25165619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" filled="f" stroked="f">
              <v:textbox>
                <w:txbxContent>
                  <w:p w:rsidR="00C07256" w:rsidRPr="00E76AC3" w:rsidRDefault="00C07256" w:rsidP="00C07256">
                    <w:pPr>
                      <w:pStyle w:val="Default"/>
                      <w:jc w:val="right"/>
                      <w:rPr>
                        <w:color w:val="6F6F6E"/>
                        <w:sz w:val="16"/>
                        <w:szCs w:val="20"/>
                        <w:lang w:val="en-US"/>
                      </w:rPr>
                    </w:pPr>
                    <w:r w:rsidRPr="00E76AC3">
                      <w:rPr>
                        <w:b/>
                        <w:bCs/>
                        <w:color w:val="6F6F6E"/>
                        <w:sz w:val="16"/>
                        <w:szCs w:val="20"/>
                        <w:lang w:val="en-US"/>
                      </w:rPr>
                      <w:t>SCHOTT North America, Inc.</w:t>
                    </w:r>
                  </w:p>
                  <w:p w:rsidR="00C07256" w:rsidRPr="00E76AC3" w:rsidRDefault="00C07256" w:rsidP="00C07256">
                    <w:pPr>
                      <w:pStyle w:val="Default"/>
                      <w:jc w:val="right"/>
                      <w:rPr>
                        <w:color w:val="6F6F6E"/>
                        <w:sz w:val="16"/>
                        <w:szCs w:val="20"/>
                        <w:lang w:val="en-US"/>
                      </w:rPr>
                    </w:pPr>
                    <w:r w:rsidRPr="00E76AC3">
                      <w:rPr>
                        <w:color w:val="6F6F6E"/>
                        <w:sz w:val="16"/>
                        <w:szCs w:val="20"/>
                        <w:lang w:val="en-US"/>
                      </w:rPr>
                      <w:t>5530 Shepherdsville Road</w:t>
                    </w:r>
                  </w:p>
                  <w:p w:rsidR="00C07256" w:rsidRPr="00E76AC3" w:rsidRDefault="00E76AC3" w:rsidP="00C07256">
                    <w:pPr>
                      <w:pStyle w:val="Default"/>
                      <w:jc w:val="right"/>
                      <w:rPr>
                        <w:color w:val="6F6F6E"/>
                        <w:sz w:val="16"/>
                        <w:szCs w:val="20"/>
                        <w:lang w:val="fr-FR"/>
                      </w:rPr>
                    </w:pPr>
                    <w:r>
                      <w:rPr>
                        <w:color w:val="6F6F6E"/>
                        <w:sz w:val="16"/>
                        <w:szCs w:val="20"/>
                        <w:lang w:val="fr-FR"/>
                      </w:rPr>
                      <w:t>Louisville, KY 40228</w:t>
                    </w:r>
                  </w:p>
                  <w:p w:rsidR="00C07256" w:rsidRPr="00E76AC3" w:rsidRDefault="00C07256" w:rsidP="00C07256">
                    <w:pPr>
                      <w:pStyle w:val="Default"/>
                      <w:jc w:val="right"/>
                      <w:rPr>
                        <w:color w:val="6F6F6E"/>
                        <w:sz w:val="16"/>
                        <w:szCs w:val="20"/>
                        <w:lang w:val="fr-FR"/>
                      </w:rPr>
                    </w:pPr>
                    <w:r w:rsidRPr="00E76AC3">
                      <w:rPr>
                        <w:color w:val="6F6F6E"/>
                        <w:sz w:val="16"/>
                        <w:szCs w:val="20"/>
                        <w:lang w:val="fr-FR"/>
                      </w:rPr>
                      <w:t>USA</w:t>
                    </w:r>
                  </w:p>
                  <w:p w:rsidR="00C07256" w:rsidRPr="00E76AC3" w:rsidRDefault="00E76AC3" w:rsidP="00E76AC3">
                    <w:pPr>
                      <w:pStyle w:val="Default"/>
                      <w:jc w:val="right"/>
                      <w:rPr>
                        <w:color w:val="6F6F6E"/>
                        <w:sz w:val="16"/>
                        <w:szCs w:val="20"/>
                        <w:lang w:val="fr-FR"/>
                      </w:rPr>
                    </w:pPr>
                    <w:r w:rsidRPr="00E76AC3">
                      <w:rPr>
                        <w:color w:val="6F6F6E"/>
                        <w:sz w:val="16"/>
                        <w:szCs w:val="20"/>
                        <w:lang w:val="fr-FR"/>
                      </w:rPr>
                      <w:t>Phone</w:t>
                    </w:r>
                    <w:r w:rsidR="00C07256" w:rsidRPr="00E76AC3">
                      <w:rPr>
                        <w:color w:val="6F6F6E"/>
                        <w:sz w:val="16"/>
                        <w:szCs w:val="20"/>
                        <w:lang w:val="fr-FR"/>
                      </w:rPr>
                      <w:t xml:space="preserve"> </w:t>
                    </w:r>
                    <w:r w:rsidRPr="00E76AC3">
                      <w:rPr>
                        <w:color w:val="6F6F6E"/>
                        <w:sz w:val="16"/>
                        <w:szCs w:val="20"/>
                        <w:lang w:val="fr-FR"/>
                      </w:rPr>
                      <w:t xml:space="preserve">+1 </w:t>
                    </w:r>
                    <w:r w:rsidR="00C07256" w:rsidRPr="00E76AC3">
                      <w:rPr>
                        <w:color w:val="6F6F6E"/>
                        <w:sz w:val="16"/>
                        <w:szCs w:val="20"/>
                        <w:lang w:val="fr-FR"/>
                      </w:rPr>
                      <w:t xml:space="preserve">(502) </w:t>
                    </w:r>
                    <w:r w:rsidRPr="00E76AC3">
                      <w:rPr>
                        <w:color w:val="6F6F6E"/>
                        <w:sz w:val="16"/>
                        <w:szCs w:val="20"/>
                        <w:lang w:val="fr-FR"/>
                      </w:rPr>
                      <w:t>657-4439</w:t>
                    </w:r>
                  </w:p>
                  <w:p w:rsidR="00E76AC3" w:rsidRDefault="00E76AC3" w:rsidP="00C07256">
                    <w:pPr>
                      <w:pStyle w:val="Default"/>
                      <w:jc w:val="right"/>
                      <w:rPr>
                        <w:color w:val="6F6F6E"/>
                        <w:sz w:val="16"/>
                        <w:szCs w:val="20"/>
                        <w:lang w:val="fr-FR"/>
                      </w:rPr>
                    </w:pPr>
                    <w:r w:rsidRPr="00E76AC3">
                      <w:rPr>
                        <w:color w:val="6F6F6E"/>
                        <w:sz w:val="16"/>
                        <w:szCs w:val="20"/>
                        <w:lang w:val="fr-FR"/>
                      </w:rPr>
                      <w:t>Fax +1</w:t>
                    </w:r>
                    <w:r>
                      <w:rPr>
                        <w:color w:val="6F6F6E"/>
                        <w:sz w:val="16"/>
                        <w:szCs w:val="20"/>
                        <w:lang w:val="fr-FR"/>
                      </w:rPr>
                      <w:t xml:space="preserve"> (502) 966-4976</w:t>
                    </w:r>
                  </w:p>
                  <w:p w:rsidR="00C07256" w:rsidRPr="00E76AC3" w:rsidRDefault="00E76AC3" w:rsidP="00C07256">
                    <w:pPr>
                      <w:pStyle w:val="Default"/>
                      <w:jc w:val="right"/>
                      <w:rPr>
                        <w:color w:val="6F6F6E"/>
                        <w:sz w:val="16"/>
                        <w:szCs w:val="20"/>
                        <w:lang w:val="fr-FR"/>
                      </w:rPr>
                    </w:pPr>
                    <w:r>
                      <w:rPr>
                        <w:color w:val="6F6F6E"/>
                        <w:sz w:val="16"/>
                        <w:szCs w:val="20"/>
                        <w:lang w:val="fr-FR"/>
                      </w:rPr>
                      <w:t>pyran@us.schott.com</w:t>
                    </w:r>
                  </w:p>
                  <w:p w:rsidR="00C07256" w:rsidRPr="00E76AC3" w:rsidRDefault="00C07256" w:rsidP="00C07256">
                    <w:pPr>
                      <w:jc w:val="right"/>
                      <w:rPr>
                        <w:color w:val="6F6F6E"/>
                        <w:sz w:val="20"/>
                        <w:lang w:val="fr-FR"/>
                      </w:rPr>
                    </w:pPr>
                    <w:r w:rsidRPr="00E76AC3">
                      <w:rPr>
                        <w:color w:val="6F6F6E"/>
                        <w:sz w:val="16"/>
                        <w:szCs w:val="20"/>
                        <w:lang w:val="fr-FR"/>
                      </w:rPr>
                      <w:t>www.us.schott.com/pyran</w:t>
                    </w:r>
                  </w:p>
                </w:txbxContent>
              </v:textbox>
              <w10:wrap anchorx="margin"/>
            </v:shape>
          </w:pict>
        </mc:Fallback>
      </mc:AlternateContent>
    </w:r>
    <w:r w:rsidRPr="00DA1E99">
      <w:rPr>
        <w:noProof/>
      </w:rPr>
      <w:drawing>
        <wp:anchor distT="0" distB="0" distL="114300" distR="114300" simplePos="0" relativeHeight="251658240" behindDoc="1" locked="0" layoutInCell="1" allowOverlap="1">
          <wp:simplePos x="0" y="0"/>
          <wp:positionH relativeFrom="margin">
            <wp:posOffset>3816985</wp:posOffset>
          </wp:positionH>
          <wp:positionV relativeFrom="paragraph">
            <wp:posOffset>71451</wp:posOffset>
          </wp:positionV>
          <wp:extent cx="1944000" cy="1212349"/>
          <wp:effectExtent l="0" t="0" r="0" b="6985"/>
          <wp:wrapNone/>
          <wp:docPr id="2" name="Grafik 2" descr="M:\Bilddatenbank\Label &amp; Logos\SCHOTT\SCHOTT_Logo_auf_Bueh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ilddatenbank\Label &amp; Logos\SCHOTT\SCHOTT_Logo_auf_Bueh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4000" cy="121234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1D0" w:rsidRDefault="008B01D0" w:rsidP="00DA1E99">
      <w:pPr>
        <w:spacing w:after="0" w:line="240" w:lineRule="auto"/>
      </w:pPr>
      <w:r>
        <w:separator/>
      </w:r>
    </w:p>
  </w:footnote>
  <w:footnote w:type="continuationSeparator" w:id="0">
    <w:p w:rsidR="008B01D0" w:rsidRDefault="008B01D0" w:rsidP="00DA1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853" w:rsidRPr="00366F6A" w:rsidRDefault="00973853" w:rsidP="00973853">
    <w:pPr>
      <w:pStyle w:val="Default"/>
      <w:rPr>
        <w:sz w:val="36"/>
        <w:szCs w:val="36"/>
        <w:lang w:val="en-US"/>
      </w:rPr>
    </w:pPr>
    <w:r w:rsidRPr="00366F6A">
      <w:rPr>
        <w:bCs/>
        <w:color w:val="0065FF"/>
        <w:sz w:val="36"/>
        <w:szCs w:val="36"/>
        <w:lang w:val="en-US"/>
      </w:rPr>
      <w:t>SCHOTT PYRAN</w:t>
    </w:r>
    <w:r w:rsidRPr="00366F6A">
      <w:rPr>
        <w:bCs/>
        <w:color w:val="0065FF"/>
        <w:sz w:val="36"/>
        <w:szCs w:val="36"/>
        <w:vertAlign w:val="superscript"/>
        <w:lang w:val="en-US"/>
      </w:rPr>
      <w:t>®</w:t>
    </w:r>
    <w:r w:rsidRPr="00366F6A">
      <w:rPr>
        <w:bCs/>
        <w:color w:val="0065FF"/>
        <w:sz w:val="36"/>
        <w:szCs w:val="36"/>
        <w:lang w:val="en-US"/>
      </w:rPr>
      <w:t xml:space="preserve"> Platinum </w:t>
    </w:r>
    <w:r w:rsidR="00847192">
      <w:rPr>
        <w:bCs/>
        <w:color w:val="0065FF"/>
        <w:sz w:val="36"/>
        <w:szCs w:val="36"/>
        <w:lang w:val="en-US"/>
      </w:rPr>
      <w:t>F</w:t>
    </w:r>
  </w:p>
  <w:p w:rsidR="00973853" w:rsidRPr="00366F6A" w:rsidRDefault="00973853" w:rsidP="00973853">
    <w:pPr>
      <w:pStyle w:val="Default"/>
      <w:rPr>
        <w:sz w:val="36"/>
        <w:szCs w:val="36"/>
        <w:lang w:val="en-US"/>
      </w:rPr>
    </w:pPr>
    <w:r w:rsidRPr="00366F6A">
      <w:rPr>
        <w:bCs/>
        <w:color w:val="0065FF"/>
        <w:sz w:val="36"/>
        <w:szCs w:val="36"/>
        <w:lang w:val="en-US"/>
      </w:rPr>
      <w:t>Fire-</w:t>
    </w:r>
    <w:r w:rsidR="005F606A">
      <w:rPr>
        <w:bCs/>
        <w:color w:val="0065FF"/>
        <w:sz w:val="36"/>
        <w:szCs w:val="36"/>
        <w:lang w:val="en-US"/>
      </w:rPr>
      <w:t xml:space="preserve"> and Safety-</w:t>
    </w:r>
    <w:r w:rsidRPr="00366F6A">
      <w:rPr>
        <w:bCs/>
        <w:color w:val="0065FF"/>
        <w:sz w:val="36"/>
        <w:szCs w:val="36"/>
        <w:lang w:val="en-US"/>
      </w:rPr>
      <w:t xml:space="preserve">Rated Glass-Ceramic </w:t>
    </w:r>
  </w:p>
  <w:p w:rsidR="00973853" w:rsidRDefault="00973853" w:rsidP="00973853">
    <w:pPr>
      <w:pStyle w:val="Default"/>
      <w:rPr>
        <w:bCs/>
        <w:color w:val="6F6F6E"/>
        <w:sz w:val="26"/>
        <w:szCs w:val="26"/>
        <w:lang w:val="en-US"/>
      </w:rPr>
    </w:pPr>
  </w:p>
  <w:p w:rsidR="00973853" w:rsidRPr="00366F6A" w:rsidRDefault="00973853" w:rsidP="00973853">
    <w:pPr>
      <w:pStyle w:val="Default"/>
      <w:rPr>
        <w:color w:val="6F6F6E"/>
        <w:sz w:val="28"/>
        <w:szCs w:val="26"/>
        <w:lang w:val="en-US"/>
      </w:rPr>
    </w:pPr>
    <w:r w:rsidRPr="00366F6A">
      <w:rPr>
        <w:bCs/>
        <w:color w:val="6F6F6E"/>
        <w:sz w:val="28"/>
        <w:szCs w:val="26"/>
        <w:lang w:val="en-US"/>
      </w:rPr>
      <w:t>Specifications</w:t>
    </w:r>
    <w:r w:rsidRPr="00366F6A">
      <w:rPr>
        <w:b/>
        <w:bCs/>
        <w:color w:val="6F6F6E"/>
        <w:sz w:val="28"/>
        <w:szCs w:val="2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A5F1B"/>
    <w:multiLevelType w:val="hybridMultilevel"/>
    <w:tmpl w:val="3708B5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415AC8"/>
    <w:multiLevelType w:val="hybridMultilevel"/>
    <w:tmpl w:val="055CF934"/>
    <w:lvl w:ilvl="0" w:tplc="2738E808">
      <w:start w:val="1"/>
      <w:numFmt w:val="decimal"/>
      <w:lvlText w:val="%1."/>
      <w:lvlJc w:val="left"/>
      <w:pPr>
        <w:ind w:left="2136"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ECD5B75"/>
    <w:multiLevelType w:val="hybridMultilevel"/>
    <w:tmpl w:val="B9D801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CF6F36"/>
    <w:multiLevelType w:val="hybridMultilevel"/>
    <w:tmpl w:val="8806E0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D9D25EE"/>
    <w:multiLevelType w:val="hybridMultilevel"/>
    <w:tmpl w:val="DB084136"/>
    <w:lvl w:ilvl="0" w:tplc="2738E808">
      <w:start w:val="1"/>
      <w:numFmt w:val="decimal"/>
      <w:lvlText w:val="%1."/>
      <w:lvlJc w:val="left"/>
      <w:pPr>
        <w:ind w:left="2136" w:hanging="72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5" w15:restartNumberingAfterBreak="0">
    <w:nsid w:val="31B77057"/>
    <w:multiLevelType w:val="hybridMultilevel"/>
    <w:tmpl w:val="0C4624B4"/>
    <w:lvl w:ilvl="0" w:tplc="92EE1D0C">
      <w:start w:val="1"/>
      <w:numFmt w:val="decimal"/>
      <w:lvlText w:val="%1."/>
      <w:lvlJc w:val="left"/>
      <w:pPr>
        <w:ind w:left="3052" w:hanging="360"/>
      </w:pPr>
      <w:rPr>
        <w:rFonts w:hint="default"/>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6" w15:restartNumberingAfterBreak="0">
    <w:nsid w:val="399C6099"/>
    <w:multiLevelType w:val="hybridMultilevel"/>
    <w:tmpl w:val="4B2682C4"/>
    <w:lvl w:ilvl="0" w:tplc="6D6E9EB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1534378"/>
    <w:multiLevelType w:val="hybridMultilevel"/>
    <w:tmpl w:val="3EF23C5A"/>
    <w:lvl w:ilvl="0" w:tplc="0407000F">
      <w:start w:val="1"/>
      <w:numFmt w:val="decimal"/>
      <w:lvlText w:val="%1."/>
      <w:lvlJc w:val="left"/>
      <w:pPr>
        <w:ind w:left="1713" w:hanging="360"/>
      </w:pPr>
      <w:rPr>
        <w:rFonts w:hint="default"/>
      </w:r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8" w15:restartNumberingAfterBreak="0">
    <w:nsid w:val="418A0262"/>
    <w:multiLevelType w:val="hybridMultilevel"/>
    <w:tmpl w:val="24ECECCC"/>
    <w:lvl w:ilvl="0" w:tplc="2738E808">
      <w:start w:val="1"/>
      <w:numFmt w:val="decimal"/>
      <w:lvlText w:val="%1."/>
      <w:lvlJc w:val="left"/>
      <w:pPr>
        <w:ind w:left="2136" w:hanging="72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9" w15:restartNumberingAfterBreak="0">
    <w:nsid w:val="557B0773"/>
    <w:multiLevelType w:val="hybridMultilevel"/>
    <w:tmpl w:val="89E0B6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6EE326E"/>
    <w:multiLevelType w:val="hybridMultilevel"/>
    <w:tmpl w:val="BA04E1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45318A2"/>
    <w:multiLevelType w:val="hybridMultilevel"/>
    <w:tmpl w:val="549E9A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69950E1"/>
    <w:multiLevelType w:val="hybridMultilevel"/>
    <w:tmpl w:val="0BCC103E"/>
    <w:lvl w:ilvl="0" w:tplc="0407000F">
      <w:start w:val="1"/>
      <w:numFmt w:val="decimal"/>
      <w:lvlText w:val="%1."/>
      <w:lvlJc w:val="left"/>
      <w:pPr>
        <w:ind w:left="1713" w:hanging="360"/>
      </w:pPr>
      <w:rPr>
        <w:rFonts w:hint="default"/>
      </w:r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3" w15:restartNumberingAfterBreak="0">
    <w:nsid w:val="68525739"/>
    <w:multiLevelType w:val="hybridMultilevel"/>
    <w:tmpl w:val="4BF2E87A"/>
    <w:lvl w:ilvl="0" w:tplc="6D6E9EBE">
      <w:start w:val="1"/>
      <w:numFmt w:val="upp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4" w15:restartNumberingAfterBreak="0">
    <w:nsid w:val="6CAF50A9"/>
    <w:multiLevelType w:val="hybridMultilevel"/>
    <w:tmpl w:val="0CF8E95C"/>
    <w:lvl w:ilvl="0" w:tplc="0407000F">
      <w:start w:val="1"/>
      <w:numFmt w:val="decimal"/>
      <w:lvlText w:val="%1."/>
      <w:lvlJc w:val="left"/>
      <w:pPr>
        <w:ind w:left="1713" w:hanging="360"/>
      </w:pPr>
      <w:rPr>
        <w:rFonts w:hint="default"/>
      </w:r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5" w15:restartNumberingAfterBreak="0">
    <w:nsid w:val="6EB96BA1"/>
    <w:multiLevelType w:val="hybridMultilevel"/>
    <w:tmpl w:val="933003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7D1B71"/>
    <w:multiLevelType w:val="hybridMultilevel"/>
    <w:tmpl w:val="F2D811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6EF79A4"/>
    <w:multiLevelType w:val="hybridMultilevel"/>
    <w:tmpl w:val="BAA4A23C"/>
    <w:lvl w:ilvl="0" w:tplc="92EE1D0C">
      <w:start w:val="1"/>
      <w:numFmt w:val="decimal"/>
      <w:lvlText w:val="%1."/>
      <w:lvlJc w:val="left"/>
      <w:pPr>
        <w:ind w:left="1636" w:hanging="360"/>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abstractNum w:abstractNumId="18" w15:restartNumberingAfterBreak="0">
    <w:nsid w:val="79591D58"/>
    <w:multiLevelType w:val="hybridMultilevel"/>
    <w:tmpl w:val="3F6ECF1C"/>
    <w:lvl w:ilvl="0" w:tplc="2738E808">
      <w:start w:val="1"/>
      <w:numFmt w:val="decimal"/>
      <w:lvlText w:val="%1."/>
      <w:lvlJc w:val="left"/>
      <w:pPr>
        <w:ind w:left="2781" w:hanging="720"/>
      </w:pPr>
      <w:rPr>
        <w:rFonts w:hint="default"/>
      </w:rPr>
    </w:lvl>
    <w:lvl w:ilvl="1" w:tplc="04070019" w:tentative="1">
      <w:start w:val="1"/>
      <w:numFmt w:val="lowerLetter"/>
      <w:lvlText w:val="%2."/>
      <w:lvlJc w:val="left"/>
      <w:pPr>
        <w:ind w:left="2085" w:hanging="360"/>
      </w:pPr>
    </w:lvl>
    <w:lvl w:ilvl="2" w:tplc="0407001B" w:tentative="1">
      <w:start w:val="1"/>
      <w:numFmt w:val="lowerRoman"/>
      <w:lvlText w:val="%3."/>
      <w:lvlJc w:val="right"/>
      <w:pPr>
        <w:ind w:left="2805" w:hanging="180"/>
      </w:pPr>
    </w:lvl>
    <w:lvl w:ilvl="3" w:tplc="0407000F" w:tentative="1">
      <w:start w:val="1"/>
      <w:numFmt w:val="decimal"/>
      <w:lvlText w:val="%4."/>
      <w:lvlJc w:val="left"/>
      <w:pPr>
        <w:ind w:left="3525" w:hanging="360"/>
      </w:pPr>
    </w:lvl>
    <w:lvl w:ilvl="4" w:tplc="04070019" w:tentative="1">
      <w:start w:val="1"/>
      <w:numFmt w:val="lowerLetter"/>
      <w:lvlText w:val="%5."/>
      <w:lvlJc w:val="left"/>
      <w:pPr>
        <w:ind w:left="4245" w:hanging="360"/>
      </w:pPr>
    </w:lvl>
    <w:lvl w:ilvl="5" w:tplc="0407001B" w:tentative="1">
      <w:start w:val="1"/>
      <w:numFmt w:val="lowerRoman"/>
      <w:lvlText w:val="%6."/>
      <w:lvlJc w:val="right"/>
      <w:pPr>
        <w:ind w:left="4965" w:hanging="180"/>
      </w:pPr>
    </w:lvl>
    <w:lvl w:ilvl="6" w:tplc="0407000F" w:tentative="1">
      <w:start w:val="1"/>
      <w:numFmt w:val="decimal"/>
      <w:lvlText w:val="%7."/>
      <w:lvlJc w:val="left"/>
      <w:pPr>
        <w:ind w:left="5685" w:hanging="360"/>
      </w:pPr>
    </w:lvl>
    <w:lvl w:ilvl="7" w:tplc="04070019" w:tentative="1">
      <w:start w:val="1"/>
      <w:numFmt w:val="lowerLetter"/>
      <w:lvlText w:val="%8."/>
      <w:lvlJc w:val="left"/>
      <w:pPr>
        <w:ind w:left="6405" w:hanging="360"/>
      </w:pPr>
    </w:lvl>
    <w:lvl w:ilvl="8" w:tplc="0407001B" w:tentative="1">
      <w:start w:val="1"/>
      <w:numFmt w:val="lowerRoman"/>
      <w:lvlText w:val="%9."/>
      <w:lvlJc w:val="right"/>
      <w:pPr>
        <w:ind w:left="7125" w:hanging="180"/>
      </w:pPr>
    </w:lvl>
  </w:abstractNum>
  <w:abstractNum w:abstractNumId="19" w15:restartNumberingAfterBreak="0">
    <w:nsid w:val="7A764A96"/>
    <w:multiLevelType w:val="hybridMultilevel"/>
    <w:tmpl w:val="251E6D78"/>
    <w:lvl w:ilvl="0" w:tplc="2738E808">
      <w:start w:val="1"/>
      <w:numFmt w:val="decimal"/>
      <w:lvlText w:val="%1."/>
      <w:lvlJc w:val="left"/>
      <w:pPr>
        <w:ind w:left="3117" w:hanging="720"/>
      </w:pPr>
      <w:rPr>
        <w:rFonts w:hint="default"/>
      </w:rPr>
    </w:lvl>
    <w:lvl w:ilvl="1" w:tplc="04070019">
      <w:start w:val="1"/>
      <w:numFmt w:val="lowerLetter"/>
      <w:lvlText w:val="%2."/>
      <w:lvlJc w:val="left"/>
      <w:pPr>
        <w:ind w:left="2421" w:hanging="360"/>
      </w:pPr>
    </w:lvl>
    <w:lvl w:ilvl="2" w:tplc="0407001B" w:tentative="1">
      <w:start w:val="1"/>
      <w:numFmt w:val="lowerRoman"/>
      <w:lvlText w:val="%3."/>
      <w:lvlJc w:val="right"/>
      <w:pPr>
        <w:ind w:left="3141" w:hanging="180"/>
      </w:pPr>
    </w:lvl>
    <w:lvl w:ilvl="3" w:tplc="0407000F" w:tentative="1">
      <w:start w:val="1"/>
      <w:numFmt w:val="decimal"/>
      <w:lvlText w:val="%4."/>
      <w:lvlJc w:val="left"/>
      <w:pPr>
        <w:ind w:left="3861" w:hanging="360"/>
      </w:pPr>
    </w:lvl>
    <w:lvl w:ilvl="4" w:tplc="04070019" w:tentative="1">
      <w:start w:val="1"/>
      <w:numFmt w:val="lowerLetter"/>
      <w:lvlText w:val="%5."/>
      <w:lvlJc w:val="left"/>
      <w:pPr>
        <w:ind w:left="4581" w:hanging="360"/>
      </w:pPr>
    </w:lvl>
    <w:lvl w:ilvl="5" w:tplc="0407001B" w:tentative="1">
      <w:start w:val="1"/>
      <w:numFmt w:val="lowerRoman"/>
      <w:lvlText w:val="%6."/>
      <w:lvlJc w:val="right"/>
      <w:pPr>
        <w:ind w:left="5301" w:hanging="180"/>
      </w:pPr>
    </w:lvl>
    <w:lvl w:ilvl="6" w:tplc="0407000F" w:tentative="1">
      <w:start w:val="1"/>
      <w:numFmt w:val="decimal"/>
      <w:lvlText w:val="%7."/>
      <w:lvlJc w:val="left"/>
      <w:pPr>
        <w:ind w:left="6021" w:hanging="360"/>
      </w:pPr>
    </w:lvl>
    <w:lvl w:ilvl="7" w:tplc="04070019" w:tentative="1">
      <w:start w:val="1"/>
      <w:numFmt w:val="lowerLetter"/>
      <w:lvlText w:val="%8."/>
      <w:lvlJc w:val="left"/>
      <w:pPr>
        <w:ind w:left="6741" w:hanging="360"/>
      </w:pPr>
    </w:lvl>
    <w:lvl w:ilvl="8" w:tplc="0407001B" w:tentative="1">
      <w:start w:val="1"/>
      <w:numFmt w:val="lowerRoman"/>
      <w:lvlText w:val="%9."/>
      <w:lvlJc w:val="right"/>
      <w:pPr>
        <w:ind w:left="7461" w:hanging="180"/>
      </w:pPr>
    </w:lvl>
  </w:abstractNum>
  <w:abstractNum w:abstractNumId="20" w15:restartNumberingAfterBreak="0">
    <w:nsid w:val="7C7F60F0"/>
    <w:multiLevelType w:val="hybridMultilevel"/>
    <w:tmpl w:val="B07400EA"/>
    <w:lvl w:ilvl="0" w:tplc="6D6E9EBE">
      <w:start w:val="1"/>
      <w:numFmt w:val="upperLetter"/>
      <w:lvlText w:val="%1."/>
      <w:lvlJc w:val="left"/>
      <w:pPr>
        <w:ind w:left="720" w:hanging="360"/>
      </w:pPr>
      <w:rPr>
        <w:rFonts w:hint="default"/>
      </w:rPr>
    </w:lvl>
    <w:lvl w:ilvl="1" w:tplc="4BE05FD8">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17"/>
  </w:num>
  <w:num w:numId="3">
    <w:abstractNumId w:val="5"/>
  </w:num>
  <w:num w:numId="4">
    <w:abstractNumId w:val="8"/>
  </w:num>
  <w:num w:numId="5">
    <w:abstractNumId w:val="19"/>
  </w:num>
  <w:num w:numId="6">
    <w:abstractNumId w:val="18"/>
  </w:num>
  <w:num w:numId="7">
    <w:abstractNumId w:val="4"/>
  </w:num>
  <w:num w:numId="8">
    <w:abstractNumId w:val="1"/>
  </w:num>
  <w:num w:numId="9">
    <w:abstractNumId w:val="12"/>
  </w:num>
  <w:num w:numId="10">
    <w:abstractNumId w:val="15"/>
  </w:num>
  <w:num w:numId="11">
    <w:abstractNumId w:val="14"/>
  </w:num>
  <w:num w:numId="12">
    <w:abstractNumId w:val="2"/>
  </w:num>
  <w:num w:numId="13">
    <w:abstractNumId w:val="7"/>
  </w:num>
  <w:num w:numId="14">
    <w:abstractNumId w:val="11"/>
  </w:num>
  <w:num w:numId="15">
    <w:abstractNumId w:val="9"/>
  </w:num>
  <w:num w:numId="16">
    <w:abstractNumId w:val="3"/>
  </w:num>
  <w:num w:numId="17">
    <w:abstractNumId w:val="13"/>
  </w:num>
  <w:num w:numId="18">
    <w:abstractNumId w:val="6"/>
  </w:num>
  <w:num w:numId="19">
    <w:abstractNumId w:val="20"/>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E99"/>
    <w:rsid w:val="00041C2D"/>
    <w:rsid w:val="000460BE"/>
    <w:rsid w:val="00164D71"/>
    <w:rsid w:val="00215D33"/>
    <w:rsid w:val="002B3283"/>
    <w:rsid w:val="00366F6A"/>
    <w:rsid w:val="00430C98"/>
    <w:rsid w:val="005F606A"/>
    <w:rsid w:val="00620E15"/>
    <w:rsid w:val="006A2907"/>
    <w:rsid w:val="006C7AE9"/>
    <w:rsid w:val="00791D0B"/>
    <w:rsid w:val="007F170F"/>
    <w:rsid w:val="00847192"/>
    <w:rsid w:val="008B01D0"/>
    <w:rsid w:val="008B2822"/>
    <w:rsid w:val="008D4D6F"/>
    <w:rsid w:val="009153C4"/>
    <w:rsid w:val="00973853"/>
    <w:rsid w:val="00A0020E"/>
    <w:rsid w:val="00A57FA8"/>
    <w:rsid w:val="00B81180"/>
    <w:rsid w:val="00BC612D"/>
    <w:rsid w:val="00C07256"/>
    <w:rsid w:val="00C57204"/>
    <w:rsid w:val="00CB3F1E"/>
    <w:rsid w:val="00D126DC"/>
    <w:rsid w:val="00DA1E99"/>
    <w:rsid w:val="00DF1CCD"/>
    <w:rsid w:val="00E76AC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647037"/>
  <w15:chartTrackingRefBased/>
  <w15:docId w15:val="{87F64A96-FE0C-4AC8-A1B8-ACABF573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A1E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1E99"/>
  </w:style>
  <w:style w:type="paragraph" w:styleId="Fuzeile">
    <w:name w:val="footer"/>
    <w:basedOn w:val="Standard"/>
    <w:link w:val="FuzeileZchn"/>
    <w:uiPriority w:val="99"/>
    <w:unhideWhenUsed/>
    <w:rsid w:val="00DA1E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1E99"/>
  </w:style>
  <w:style w:type="paragraph" w:customStyle="1" w:styleId="Default">
    <w:name w:val="Default"/>
    <w:rsid w:val="00430C98"/>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041C2D"/>
    <w:pPr>
      <w:ind w:left="720"/>
      <w:contextualSpacing/>
    </w:pPr>
  </w:style>
  <w:style w:type="table" w:styleId="TabellemithellemGitternetz">
    <w:name w:val="Grid Table Light"/>
    <w:basedOn w:val="NormaleTabelle"/>
    <w:uiPriority w:val="40"/>
    <w:rsid w:val="00BC61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webSettings" Target="webSettings.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ovaPath_docOwner>GeorgPeckruhn</NovaPath_docOwner>
</file>

<file path=customXml/item10.xml><?xml version="1.0" encoding="utf-8"?>
<nXeGKudETKPeaCNGFh5iTSI5UodjD94nh7U7VklxY>ELdG+Nf4U3yH6EndZDTe/wwhQJOQpNBmV6kqNBuifft7rJVYaf2X52+pzywRbixyo0A/acgwem+xTsZH8xr7nA==</nXeGKudETKPeaCNGFh5iTSI5UodjD94nh7U7VklxY>
</file>

<file path=customXml/item11.xml><?xml version="1.0" encoding="utf-8"?>
<NovaPath_docAuthor>Georg Peckruhn</NovaPath_docAuthor>
</file>

<file path=customXml/item12.xml><?xml version="1.0" encoding="utf-8"?>
<nXeGKudETKPeaCNGFh5iyLk1gcWWJqTgFQk8wGFUmjFC0m6hdwbr2zDsrBNVqK>d2l+Oj3bIfWLIv5jYUq1o5ZvqGtafmPgcd6CO5XyRSA=</nXeGKudETKPeaCNGFh5iyLk1gcWWJqTgFQk8wGFUmjFC0m6hdwbr2zDsrBNVqK>
</file>

<file path=customXml/item13.xml><?xml version="1.0" encoding="utf-8"?>
<NovaPath_baseApplication>Microsoft Word</NovaPath_baseApplication>
</file>

<file path=customXml/item14.xml><?xml version="1.0" encoding="utf-8"?>
<nXeGKudETKPeaCNGFh5i5IeuWeXv6XDtePDOrtUSOqWwmvYa7PTRiLQvIZkriN4zFxEJfkpx7yiWurrFRQTw>wET7z3APVwWLb5suGR4vTtZrarbu8vv5kPcS6N5bl58=</nXeGKudETKPeaCNGFh5i5IeuWeXv6XDtePDOrtUSOqWwmvYa7PTRiLQvIZkriN4zFxEJfkpx7yiWurrFRQTw>
</file>

<file path=customXml/item15.xml><?xml version="1.0" encoding="utf-8"?>
<NovaPath_tenantID>4E522A55-68B3-4E2C-94BA-CC778668EE0B</NovaPath_tenantID>
</file>

<file path=customXml/item16.xml><?xml version="1.0" encoding="utf-8"?>
<nXeGKudETKPeaCNGFh5iKXsadLDxTRe0xbrxgS3asWaSdlBY0sLX5pYu7jLmo>z4vA/M53JO1AgIE0pus7VHi56YLISeQW+JFO4Up6oWDGiSZbS1ocLjRZWHNX8a51Rl0ajeIU3W762a1M0bXvgstyh5X8PGsIdKyw//NEzbU=</nXeGKudETKPeaCNGFh5iKXsadLDxTRe0xbrxgS3asWaSdlBY0sLX5pYu7jLmo>
</file>

<file path=customXml/item17.xml><?xml version="1.0" encoding="utf-8"?>
<NovaPath_docIDOld>52DFDQ1N1WG0U17X2Q32J9CKG9</NovaPath_docIDOld>
</file>

<file path=customXml/item18.xml><?xml version="1.0" encoding="utf-8"?>
<nXeGKudETKPeaCNGFh5i5JKJLOqxkMZWB6LsYfMaI9RtbpE1WkCpXazESWus5B>36ZyWS6ago1cpgKtBaFuBIYYs73xudwTjvx5dDtYAY1suIZzXP6GyOeYjTGkubwfvqLd0GeKNit6IEEpj6FgGA==</nXeGKudETKPeaCNGFh5i5JKJLOqxkMZWB6LsYfMaI9RtbpE1WkCpXazESWus5B>
</file>

<file path=customXml/item19.xml><?xml version="1.0" encoding="utf-8"?>
<NovaPath_versionInfo>3.5.5.11022</NovaPath_versionInfo>
</file>

<file path=customXml/item2.xml><?xml version="1.0" encoding="utf-8"?>
<nXeGKudETKPeaCNGFh5i2aVdoOsLYjULCdH7T707tDyRRmguot4fEcJ2iD6f9>cwJgZTQSoV3KRo/kaUzX8mwjYAmzlma8Ul4k2LaM2J8=</nXeGKudETKPeaCNGFh5i2aVdoOsLYjULCdH7T707tDyRRmguot4fEcJ2iD6f9>
</file>

<file path=customXml/item20.xml><?xml version="1.0" encoding="utf-8"?>
<nXeGKudETKPeaCNGFh5i8sltj09I1nJ8AlBUytNZ1Ehih9jnZMZtoeNI9UMZ5>E/1TNNBxAQ//Rs6TF+3dQrxHr14q7+o/z8T6/hExCsU=</nXeGKudETKPeaCNGFh5i8sltj09I1nJ8AlBUytNZ1Ehih9jnZMZtoeNI9UMZ5>
</file>

<file path=customXml/item21.xml><?xml version="1.0" encoding="utf-8"?>
<NovaPath_docClass>Unclassified</NovaPath_docClass>
</file>

<file path=customXml/item22.xml><?xml version="1.0" encoding="utf-8"?>
<nXeGKudETKPeaCNGFh5ix5fP7fSWtl37NIroXmZyHIynb9qBde2n67FOJFV2>uzHQu98y90vsqJ14OMIlzyOR9s5kA5ZU7eH6AsmjJqg=</nXeGKudETKPeaCNGFh5ix5fP7fSWtl37NIroXmZyHIynb9qBde2n67FOJFV2>
</file>

<file path=customXml/item23.xml><?xml version="1.0" encoding="utf-8"?>
<NovaPath_docClassID>85833B30A0A94097AF778A115A4505DD</NovaPath_docClassID>
</file>

<file path=customXml/item24.xml><?xml version="1.0" encoding="utf-8"?>
<nXeGKudETKPeaCNGFh5ix5fP7fSWtl37NIroXmYBQsS1cecqKZfGozr8W9iy>vDROSGH0q8YAO9yu9t+3mLQZe+N3JD1gGZhnOlBXBx8jPXOm2LH9UUYQJpU6GAr0DshfkbPxKPN5alog6yh+S0WlZzbnRYG3xmVORoTUVe4=</nXeGKudETKPeaCNGFh5ix5fP7fSWtl37NIroXmYBQsS1cecqKZfGozr8W9iy>
</file>

<file path=customXml/item25.xml><?xml version="1.0" encoding="utf-8"?>
<NovaPath_docClassDate>01/16/2018 13:28:28</NovaPath_docClassDate>
</file>

<file path=customXml/item26.xml><?xml version="1.0" encoding="utf-8"?>
<nXeGKudETKPeaCNGFh5ix5fP7fSWtl37NIroXmZN38TajkfZeW3Vf6bvmNn8>RttQ4l6PY8urrnpCpDJmN2rjLppt2IexoAnqSOyy/JHV1Dj7/xxDd8Tb35WMBvC8</nXeGKudETKPeaCNGFh5ix5fP7fSWtl37NIroXmZN38TajkfZeW3Vf6bvmNn8>
</file>

<file path=customXml/item3.xml><?xml version="1.0" encoding="utf-8"?>
<NovaPath_DocInfoFromAfterSave>True</NovaPath_DocInfoFromAfterSave>
</file>

<file path=customXml/item4.xml><?xml version="1.0" encoding="utf-8"?>
<nXeGKudETKPeaCNGFh5iy53cs4YTjZQd4Re9Stbph13fJwq3N1dxRUwfkxNCzGbktJIbKf2q8mQyY814Q>otRpIIeRwLhaEEzuCOJU4w==</nXeGKudETKPeaCNGFh5iy53cs4YTjZQd4Re9Stbph13fJwq3N1dxRUwfkxNCzGbktJIbKf2q8mQyY814Q>
</file>

<file path=customXml/item5.xml><?xml version="1.0" encoding="utf-8"?>
<NovaPath_docPath>M:\Products\PYRAN Platinum\Spec\Web</NovaPath_docPath>
</file>

<file path=customXml/item6.xml><?xml version="1.0" encoding="utf-8"?>
<nXeGKudETKPeaCNGFh5i0BGlH9ci87cLWvMx3DlPzuAPh2gY9s703zKUS7uW>/wKZtiaIaVhhgALwThOF1j7ND5cr3MjT5DXQkmvKdeFSNG51dlNgKUt8/lulBWx9Mv1zgdEB1oZs/K4xs9cfRWwfaismftj0GaX/a4EMxWc=</nXeGKudETKPeaCNGFh5i0BGlH9ci87cLWvMx3DlPzuAPh2gY9s703zKUS7uW>
</file>

<file path=customXml/item7.xml><?xml version="1.0" encoding="utf-8"?>
<NovaPath_docName>M:\Products\PYRAN Platinum\Spec\Web\PYRAN_Platinum_F_Specification_01_2018.docx</NovaPath_docName>
</file>

<file path=customXml/item8.xml><?xml version="1.0" encoding="utf-8"?>
<nXeGKudETKPeaCNGFh5i7cKyawAjgyQn9gyiebCxx1jD9eHXSWW9Lib2F1j9>/wKZtiaIaVhhgALwThOF1j7ND5cr3MjT5DXQkmvKdeFSNG51dlNgKUt8/lulBWx9Mv1zgdEB1oZs/K4xs9cfRYdpp4p8B6WuwZFnpE4/vLvFIlRL97ipUgnihjAwlvZ3twGqzXMsWrNXX9jj1ieQ7ykwYJiIc23zLAhFpvhFiOtzD26H1ZrG05I1z9hiVZWSIMCyLeUwv71nnkfYNjk6Cg==</nXeGKudETKPeaCNGFh5i7cKyawAjgyQn9gyiebCxx1jD9eHXSWW9Lib2F1j9>
</file>

<file path=customXml/item9.xml><?xml version="1.0" encoding="utf-8"?>
<NovaPath_docID>VSMMAUSPZBKSAT47411V077VGV</NovaPath_docID>
</file>

<file path=customXml/itemProps1.xml><?xml version="1.0" encoding="utf-8"?>
<ds:datastoreItem xmlns:ds="http://schemas.openxmlformats.org/officeDocument/2006/customXml" ds:itemID="{2F95B566-DC7A-4152-9B4F-9BEC12A59F6A}">
  <ds:schemaRefs/>
</ds:datastoreItem>
</file>

<file path=customXml/itemProps10.xml><?xml version="1.0" encoding="utf-8"?>
<ds:datastoreItem xmlns:ds="http://schemas.openxmlformats.org/officeDocument/2006/customXml" ds:itemID="{D574854C-9B32-4A7C-B200-CB8908D7D688}">
  <ds:schemaRefs/>
</ds:datastoreItem>
</file>

<file path=customXml/itemProps11.xml><?xml version="1.0" encoding="utf-8"?>
<ds:datastoreItem xmlns:ds="http://schemas.openxmlformats.org/officeDocument/2006/customXml" ds:itemID="{883CF817-5CD5-463F-AFBC-C9E324588BE7}">
  <ds:schemaRefs/>
</ds:datastoreItem>
</file>

<file path=customXml/itemProps12.xml><?xml version="1.0" encoding="utf-8"?>
<ds:datastoreItem xmlns:ds="http://schemas.openxmlformats.org/officeDocument/2006/customXml" ds:itemID="{BF944992-A5DA-4DF9-981F-8EFF059719D5}">
  <ds:schemaRefs/>
</ds:datastoreItem>
</file>

<file path=customXml/itemProps13.xml><?xml version="1.0" encoding="utf-8"?>
<ds:datastoreItem xmlns:ds="http://schemas.openxmlformats.org/officeDocument/2006/customXml" ds:itemID="{72974FC4-DFF5-4F85-9C10-CCDACC6A5F10}">
  <ds:schemaRefs/>
</ds:datastoreItem>
</file>

<file path=customXml/itemProps14.xml><?xml version="1.0" encoding="utf-8"?>
<ds:datastoreItem xmlns:ds="http://schemas.openxmlformats.org/officeDocument/2006/customXml" ds:itemID="{1C86AA49-131E-4BF9-B685-1C05C1354C29}">
  <ds:schemaRefs/>
</ds:datastoreItem>
</file>

<file path=customXml/itemProps15.xml><?xml version="1.0" encoding="utf-8"?>
<ds:datastoreItem xmlns:ds="http://schemas.openxmlformats.org/officeDocument/2006/customXml" ds:itemID="{ED32D0B9-460B-410D-9BC2-B7461BF08D8D}">
  <ds:schemaRefs/>
</ds:datastoreItem>
</file>

<file path=customXml/itemProps16.xml><?xml version="1.0" encoding="utf-8"?>
<ds:datastoreItem xmlns:ds="http://schemas.openxmlformats.org/officeDocument/2006/customXml" ds:itemID="{90690F35-3164-4192-8815-ECAF16B510A9}">
  <ds:schemaRefs/>
</ds:datastoreItem>
</file>

<file path=customXml/itemProps17.xml><?xml version="1.0" encoding="utf-8"?>
<ds:datastoreItem xmlns:ds="http://schemas.openxmlformats.org/officeDocument/2006/customXml" ds:itemID="{B5D2CEBD-A625-4CCA-95D8-8A95F8674022}">
  <ds:schemaRefs/>
</ds:datastoreItem>
</file>

<file path=customXml/itemProps18.xml><?xml version="1.0" encoding="utf-8"?>
<ds:datastoreItem xmlns:ds="http://schemas.openxmlformats.org/officeDocument/2006/customXml" ds:itemID="{1A3BCECE-B6B9-426B-9EAA-2E302630C293}">
  <ds:schemaRefs/>
</ds:datastoreItem>
</file>

<file path=customXml/itemProps19.xml><?xml version="1.0" encoding="utf-8"?>
<ds:datastoreItem xmlns:ds="http://schemas.openxmlformats.org/officeDocument/2006/customXml" ds:itemID="{4A3D3288-4FFE-44D5-900E-3184B6F2B3F3}">
  <ds:schemaRefs/>
</ds:datastoreItem>
</file>

<file path=customXml/itemProps2.xml><?xml version="1.0" encoding="utf-8"?>
<ds:datastoreItem xmlns:ds="http://schemas.openxmlformats.org/officeDocument/2006/customXml" ds:itemID="{50938FA0-DDC0-44B8-BDBD-4ABEECC26891}">
  <ds:schemaRefs/>
</ds:datastoreItem>
</file>

<file path=customXml/itemProps20.xml><?xml version="1.0" encoding="utf-8"?>
<ds:datastoreItem xmlns:ds="http://schemas.openxmlformats.org/officeDocument/2006/customXml" ds:itemID="{E997E55E-1BD5-434E-8619-B3A6F275F3FB}">
  <ds:schemaRefs/>
</ds:datastoreItem>
</file>

<file path=customXml/itemProps21.xml><?xml version="1.0" encoding="utf-8"?>
<ds:datastoreItem xmlns:ds="http://schemas.openxmlformats.org/officeDocument/2006/customXml" ds:itemID="{C8DCC291-24E7-4082-86D3-7FE2EACE9451}">
  <ds:schemaRefs/>
</ds:datastoreItem>
</file>

<file path=customXml/itemProps22.xml><?xml version="1.0" encoding="utf-8"?>
<ds:datastoreItem xmlns:ds="http://schemas.openxmlformats.org/officeDocument/2006/customXml" ds:itemID="{39C13FA6-9F78-4543-92D9-86AECFC76879}">
  <ds:schemaRefs/>
</ds:datastoreItem>
</file>

<file path=customXml/itemProps23.xml><?xml version="1.0" encoding="utf-8"?>
<ds:datastoreItem xmlns:ds="http://schemas.openxmlformats.org/officeDocument/2006/customXml" ds:itemID="{5F27A9F9-1C3E-4676-9C7A-C68AE18E1E46}">
  <ds:schemaRefs/>
</ds:datastoreItem>
</file>

<file path=customXml/itemProps24.xml><?xml version="1.0" encoding="utf-8"?>
<ds:datastoreItem xmlns:ds="http://schemas.openxmlformats.org/officeDocument/2006/customXml" ds:itemID="{5BCBE69B-3AF1-4BDC-9909-C680827422D3}">
  <ds:schemaRefs/>
</ds:datastoreItem>
</file>

<file path=customXml/itemProps25.xml><?xml version="1.0" encoding="utf-8"?>
<ds:datastoreItem xmlns:ds="http://schemas.openxmlformats.org/officeDocument/2006/customXml" ds:itemID="{F5DEFB28-DD18-435C-9AA3-DE0865DC92BB}">
  <ds:schemaRefs/>
</ds:datastoreItem>
</file>

<file path=customXml/itemProps26.xml><?xml version="1.0" encoding="utf-8"?>
<ds:datastoreItem xmlns:ds="http://schemas.openxmlformats.org/officeDocument/2006/customXml" ds:itemID="{7F85F877-EE90-40DF-B29E-31EF560061A5}">
  <ds:schemaRefs/>
</ds:datastoreItem>
</file>

<file path=customXml/itemProps3.xml><?xml version="1.0" encoding="utf-8"?>
<ds:datastoreItem xmlns:ds="http://schemas.openxmlformats.org/officeDocument/2006/customXml" ds:itemID="{47961452-5D7C-4587-A13A-D4BF04954251}">
  <ds:schemaRefs/>
</ds:datastoreItem>
</file>

<file path=customXml/itemProps4.xml><?xml version="1.0" encoding="utf-8"?>
<ds:datastoreItem xmlns:ds="http://schemas.openxmlformats.org/officeDocument/2006/customXml" ds:itemID="{44A6911C-0955-4303-B950-E0E13C4B8D08}">
  <ds:schemaRefs/>
</ds:datastoreItem>
</file>

<file path=customXml/itemProps5.xml><?xml version="1.0" encoding="utf-8"?>
<ds:datastoreItem xmlns:ds="http://schemas.openxmlformats.org/officeDocument/2006/customXml" ds:itemID="{C761A2A0-55C4-479F-A173-E81DAF72EC12}">
  <ds:schemaRefs/>
</ds:datastoreItem>
</file>

<file path=customXml/itemProps6.xml><?xml version="1.0" encoding="utf-8"?>
<ds:datastoreItem xmlns:ds="http://schemas.openxmlformats.org/officeDocument/2006/customXml" ds:itemID="{02DBAC5D-706C-4A1E-937A-E94C05E285F6}">
  <ds:schemaRefs/>
</ds:datastoreItem>
</file>

<file path=customXml/itemProps7.xml><?xml version="1.0" encoding="utf-8"?>
<ds:datastoreItem xmlns:ds="http://schemas.openxmlformats.org/officeDocument/2006/customXml" ds:itemID="{43CE1F66-9FA6-4DEE-A22C-AA7D5792D5D9}">
  <ds:schemaRefs/>
</ds:datastoreItem>
</file>

<file path=customXml/itemProps8.xml><?xml version="1.0" encoding="utf-8"?>
<ds:datastoreItem xmlns:ds="http://schemas.openxmlformats.org/officeDocument/2006/customXml" ds:itemID="{F37D2253-E697-4042-A46D-CD72DE58DC86}">
  <ds:schemaRefs/>
</ds:datastoreItem>
</file>

<file path=customXml/itemProps9.xml><?xml version="1.0" encoding="utf-8"?>
<ds:datastoreItem xmlns:ds="http://schemas.openxmlformats.org/officeDocument/2006/customXml" ds:itemID="{1F25483A-22D9-422C-9908-FF47A823BAF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1296</Words>
  <Characters>7224</Characters>
  <Application>Microsoft Office Word</Application>
  <DocSecurity>0</DocSecurity>
  <Lines>250</Lines>
  <Paragraphs>142</Paragraphs>
  <ScaleCrop>false</ScaleCrop>
  <HeadingPairs>
    <vt:vector size="2" baseType="variant">
      <vt:variant>
        <vt:lpstr>Titel</vt:lpstr>
      </vt:variant>
      <vt:variant>
        <vt:i4>1</vt:i4>
      </vt:variant>
    </vt:vector>
  </HeadingPairs>
  <TitlesOfParts>
    <vt:vector size="1" baseType="lpstr">
      <vt:lpstr/>
    </vt:vector>
  </TitlesOfParts>
  <Company>Schott AG</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Peckruhn</dc:creator>
  <cp:keywords>Unclassified</cp:keywords>
  <dc:description/>
  <cp:lastModifiedBy>Georg Peckruhn</cp:lastModifiedBy>
  <cp:revision>2</cp:revision>
  <dcterms:created xsi:type="dcterms:W3CDTF">2018-03-01T07:19:00Z</dcterms:created>
  <dcterms:modified xsi:type="dcterms:W3CDTF">2018-03-01T07:19:00Z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en-ID">
    <vt:lpwstr>VSMMAUSPZBKSAT47411V077VGV</vt:lpwstr>
  </property>
  <property fmtid="{D5CDD505-2E9C-101B-9397-08002B2CF9AE}" pid="3" name="NovaPath-Version">
    <vt:lpwstr>3.5.5.11022</vt:lpwstr>
  </property>
  <property fmtid="{D5CDD505-2E9C-101B-9397-08002B2CF9AE}" pid="4" name="Klassifizierung">
    <vt:lpwstr>Unclassified</vt:lpwstr>
  </property>
  <property fmtid="{D5CDD505-2E9C-101B-9397-08002B2CF9AE}" pid="5" name="Klassifizierungs-Id">
    <vt:lpwstr>85833B30A0A94097AF778A115A4505DD</vt:lpwstr>
  </property>
  <property fmtid="{D5CDD505-2E9C-101B-9397-08002B2CF9AE}" pid="6" name="Klassifizierungs-Datum">
    <vt:lpwstr>01/16/2018 13:28:28</vt:lpwstr>
  </property>
</Properties>
</file>