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6CEC" w14:textId="77777777" w:rsidR="00FA7F15" w:rsidRDefault="00022784" w:rsidP="00E16FFB">
      <w:pPr>
        <w:spacing w:after="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9E476E" wp14:editId="5A271808">
            <wp:simplePos x="0" y="0"/>
            <wp:positionH relativeFrom="margin">
              <wp:posOffset>4303201</wp:posOffset>
            </wp:positionH>
            <wp:positionV relativeFrom="paragraph">
              <wp:posOffset>-600462</wp:posOffset>
            </wp:positionV>
            <wp:extent cx="1417320" cy="335280"/>
            <wp:effectExtent l="0" t="0" r="0" b="762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F15" w:rsidRPr="00D57B2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Akkreditierte Prüflaboratorien SCHOTT</w:t>
      </w:r>
      <w:r w:rsidRPr="00022784">
        <w:rPr>
          <w:noProof/>
        </w:rPr>
        <w:t xml:space="preserve"> </w:t>
      </w:r>
    </w:p>
    <w:p w14:paraId="27F57E11" w14:textId="77777777" w:rsidR="00B60EEC" w:rsidRDefault="00FA7F15" w:rsidP="00B60EEC">
      <w:pPr>
        <w:rPr>
          <w:rFonts w:ascii="Calibri" w:eastAsia="Times New Roman" w:hAnsi="Calibri" w:cs="Calibri"/>
          <w:color w:val="000000"/>
        </w:rPr>
      </w:pPr>
      <w:r w:rsidRPr="00D57B27">
        <w:rPr>
          <w:rFonts w:ascii="Calibri" w:eastAsia="Times New Roman" w:hAnsi="Calibri" w:cs="Calibri"/>
          <w:b/>
          <w:bCs/>
          <w:color w:val="000000"/>
        </w:rPr>
        <w:t>Gesamtliste aller akkreditierten Prüfverfahren im flexiblen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D57B27">
        <w:rPr>
          <w:rFonts w:ascii="Calibri" w:eastAsia="Times New Roman" w:hAnsi="Calibri" w:cs="Calibri"/>
          <w:b/>
          <w:bCs/>
          <w:color w:val="000000"/>
        </w:rPr>
        <w:t>Geltungsbereich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D57B27">
        <w:rPr>
          <w:rFonts w:ascii="Calibri" w:eastAsia="Times New Roman" w:hAnsi="Calibri" w:cs="Calibri"/>
          <w:b/>
          <w:bCs/>
          <w:color w:val="000000"/>
        </w:rPr>
        <w:t>D-PL-14645-01-00</w:t>
      </w:r>
      <w:r w:rsidR="00B60EEC" w:rsidRPr="00B60EEC">
        <w:rPr>
          <w:rFonts w:ascii="Calibri" w:eastAsia="Times New Roman" w:hAnsi="Calibri" w:cs="Calibri"/>
          <w:color w:val="000000"/>
        </w:rPr>
        <w:t xml:space="preserve"> </w:t>
      </w:r>
    </w:p>
    <w:p w14:paraId="0FF20DF9" w14:textId="53A8B1C3" w:rsidR="003F0C73" w:rsidRPr="003F0C73" w:rsidRDefault="00B60EEC" w:rsidP="00B60EEC">
      <w:pPr>
        <w:rPr>
          <w:rFonts w:ascii="Calibri" w:eastAsia="Times New Roman" w:hAnsi="Calibri" w:cs="Calibri"/>
          <w:b/>
          <w:bCs/>
          <w:color w:val="000000"/>
        </w:rPr>
      </w:pPr>
      <w:r w:rsidRPr="00D57B27">
        <w:rPr>
          <w:rFonts w:ascii="Calibri" w:eastAsia="Times New Roman" w:hAnsi="Calibri" w:cs="Calibri"/>
          <w:color w:val="000000"/>
        </w:rPr>
        <w:t xml:space="preserve">Das Prüflaboratorium veröffentlicht hiermit die Liste aller Prüfverfahren im flexiblen </w:t>
      </w:r>
      <w:r w:rsidR="003F0C73">
        <w:rPr>
          <w:rFonts w:ascii="Calibri" w:eastAsia="Times New Roman" w:hAnsi="Calibri" w:cs="Calibri"/>
          <w:color w:val="000000"/>
        </w:rPr>
        <w:t xml:space="preserve">Geltungsbereich der Akkreditierung mit Bezug auf den </w:t>
      </w:r>
      <w:r w:rsidR="003F0C73">
        <w:rPr>
          <w:rFonts w:ascii="Calibri" w:eastAsia="Times New Roman" w:hAnsi="Calibri" w:cs="Calibri"/>
          <w:color w:val="000000"/>
        </w:rPr>
        <w:br/>
      </w:r>
      <w:r w:rsidR="003F0C73" w:rsidRPr="00864D28">
        <w:rPr>
          <w:rFonts w:ascii="Calibri" w:eastAsia="Times New Roman" w:hAnsi="Calibri" w:cs="Calibri"/>
          <w:b/>
          <w:bCs/>
          <w:color w:val="0000FF"/>
        </w:rPr>
        <w:t xml:space="preserve">Fachbereich </w:t>
      </w:r>
      <w:r w:rsidR="001969EC">
        <w:rPr>
          <w:rFonts w:ascii="Calibri" w:eastAsia="Times New Roman" w:hAnsi="Calibri" w:cs="Calibri"/>
          <w:b/>
          <w:bCs/>
          <w:color w:val="0000FF"/>
        </w:rPr>
        <w:t>3.3</w:t>
      </w:r>
      <w:r w:rsidR="003F0C73" w:rsidRPr="00864D28">
        <w:rPr>
          <w:rFonts w:ascii="Calibri" w:eastAsia="Times New Roman" w:hAnsi="Calibri" w:cs="Calibri"/>
          <w:b/>
          <w:bCs/>
          <w:color w:val="0000FF"/>
        </w:rPr>
        <w:t xml:space="preserve"> </w:t>
      </w:r>
      <w:r w:rsidR="001969EC">
        <w:rPr>
          <w:rFonts w:ascii="Calibri" w:eastAsia="Times New Roman" w:hAnsi="Calibri" w:cs="Calibri"/>
          <w:b/>
          <w:bCs/>
          <w:color w:val="0000FF"/>
        </w:rPr>
        <w:t>Gesundheitlicher Verbraucherschutz/Veterinärmedizin</w:t>
      </w:r>
      <w:r w:rsidR="003F0C73" w:rsidRPr="00864D28">
        <w:rPr>
          <w:rFonts w:ascii="Calibri" w:eastAsia="Times New Roman" w:hAnsi="Calibri" w:cs="Calibri"/>
          <w:b/>
          <w:bCs/>
          <w:color w:val="0000FF"/>
        </w:rPr>
        <w:t xml:space="preserve"> </w:t>
      </w:r>
      <w:r w:rsidR="001969EC">
        <w:rPr>
          <w:rFonts w:ascii="Calibri" w:eastAsia="Times New Roman" w:hAnsi="Calibri" w:cs="Calibri"/>
          <w:b/>
          <w:bCs/>
          <w:color w:val="0000FF"/>
        </w:rPr>
        <w:br/>
      </w:r>
      <w:r w:rsidR="003F0C73" w:rsidRPr="00864D28">
        <w:rPr>
          <w:rFonts w:ascii="Calibri" w:eastAsia="Times New Roman" w:hAnsi="Calibri" w:cs="Calibri"/>
          <w:b/>
          <w:bCs/>
          <w:color w:val="000000"/>
          <w:highlight w:val="yellow"/>
        </w:rPr>
        <w:t>Teilurkunde D-PL-14645-01-</w:t>
      </w:r>
      <w:r w:rsidR="003F0C73" w:rsidRPr="001969EC">
        <w:rPr>
          <w:rFonts w:ascii="Calibri" w:eastAsia="Times New Roman" w:hAnsi="Calibri" w:cs="Calibri"/>
          <w:b/>
          <w:bCs/>
          <w:color w:val="000000"/>
          <w:highlight w:val="yellow"/>
        </w:rPr>
        <w:t>0</w:t>
      </w:r>
      <w:r w:rsidR="001969EC" w:rsidRPr="001969EC">
        <w:rPr>
          <w:rFonts w:ascii="Calibri" w:eastAsia="Times New Roman" w:hAnsi="Calibri" w:cs="Calibri"/>
          <w:b/>
          <w:bCs/>
          <w:color w:val="000000"/>
          <w:highlight w:val="yellow"/>
        </w:rPr>
        <w:t>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E16FFB" w14:paraId="250D965F" w14:textId="77777777" w:rsidTr="006F6D40">
        <w:tc>
          <w:tcPr>
            <w:tcW w:w="1276" w:type="dxa"/>
          </w:tcPr>
          <w:p w14:paraId="540EBAFC" w14:textId="77777777" w:rsidR="00E16FFB" w:rsidRDefault="00E16FFB" w:rsidP="006F6D40">
            <w:r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Codierung:</w:t>
            </w:r>
          </w:p>
        </w:tc>
        <w:tc>
          <w:tcPr>
            <w:tcW w:w="7786" w:type="dxa"/>
          </w:tcPr>
          <w:p w14:paraId="542831DC" w14:textId="77777777" w:rsidR="00E16FFB" w:rsidRDefault="00E16FFB" w:rsidP="006F6D40">
            <w:r w:rsidRPr="00D57B27">
              <w:rPr>
                <w:rFonts w:ascii="Calibri" w:eastAsia="Times New Roman" w:hAnsi="Calibri" w:cs="Calibri"/>
                <w:color w:val="000000"/>
              </w:rPr>
              <w:t>01_LIST_00003</w:t>
            </w:r>
            <w:r w:rsidR="00293A6D">
              <w:rPr>
                <w:rFonts w:ascii="Calibri" w:eastAsia="Times New Roman" w:hAnsi="Calibri" w:cs="Calibri"/>
                <w:color w:val="000000"/>
              </w:rPr>
              <w:t xml:space="preserve"> (Auszug)</w:t>
            </w:r>
          </w:p>
        </w:tc>
      </w:tr>
      <w:tr w:rsidR="00E16FFB" w:rsidRPr="0067186A" w14:paraId="40CF96B3" w14:textId="77777777" w:rsidTr="006F6D40">
        <w:tc>
          <w:tcPr>
            <w:tcW w:w="1276" w:type="dxa"/>
          </w:tcPr>
          <w:p w14:paraId="154E7F00" w14:textId="77777777" w:rsidR="00E16FFB" w:rsidRDefault="00E16FFB" w:rsidP="006F6D40">
            <w:r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Version:</w:t>
            </w:r>
          </w:p>
        </w:tc>
        <w:sdt>
          <w:sdtPr>
            <w:rPr>
              <w:rFonts w:ascii="Calibri" w:eastAsia="Times New Roman" w:hAnsi="Calibri" w:cs="Calibri"/>
              <w:bCs/>
              <w:color w:val="000000"/>
            </w:rPr>
            <w:alias w:val="version"/>
            <w:tag w:val="version"/>
            <w:id w:val="27998528"/>
            <w:placeholder>
              <w:docPart w:val="BF58E9481674479287180892B9CAD131"/>
            </w:placeholder>
            <w15:appearance w15:val="hidden"/>
            <w:text/>
          </w:sdtPr>
          <w:sdtEndPr>
            <w:rPr>
              <w:b/>
            </w:rPr>
          </w:sdtEndPr>
          <w:sdtContent>
            <w:tc>
              <w:tcPr>
                <w:tcW w:w="7786" w:type="dxa"/>
              </w:tcPr>
              <w:p w14:paraId="7F6AD739" w14:textId="64A6508D" w:rsidR="00E16FFB" w:rsidRPr="00FA7F15" w:rsidRDefault="0067186A" w:rsidP="006F6D40">
                <w:pPr>
                  <w:rPr>
                    <w:lang w:val="en-US"/>
                  </w:rPr>
                </w:pPr>
                <w:r>
                  <w:rPr>
                    <w:rFonts w:ascii="Calibri" w:eastAsia="Times New Roman" w:hAnsi="Calibri" w:cs="Calibri"/>
                    <w:bCs/>
                    <w:color w:val="000000"/>
                  </w:rPr>
                  <w:t>1.0</w:t>
                </w:r>
              </w:p>
            </w:tc>
          </w:sdtContent>
        </w:sdt>
      </w:tr>
      <w:tr w:rsidR="00E16FFB" w:rsidRPr="0067186A" w14:paraId="5DB678C1" w14:textId="77777777" w:rsidTr="006F6D40">
        <w:tc>
          <w:tcPr>
            <w:tcW w:w="1276" w:type="dxa"/>
          </w:tcPr>
          <w:p w14:paraId="76D52791" w14:textId="77777777" w:rsidR="00E16FFB" w:rsidRDefault="00E16FFB" w:rsidP="006F6D40">
            <w:r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Stand:</w:t>
            </w:r>
          </w:p>
        </w:tc>
        <w:tc>
          <w:tcPr>
            <w:tcW w:w="7786" w:type="dxa"/>
          </w:tcPr>
          <w:sdt>
            <w:sdtPr>
              <w:rPr>
                <w:rFonts w:ascii="Calibri" w:eastAsia="Times New Roman" w:hAnsi="Calibri" w:cs="Calibri"/>
                <w:bCs/>
                <w:color w:val="000000"/>
              </w:rPr>
              <w:alias w:val="date"/>
              <w:tag w:val="date"/>
              <w:id w:val="-2097779105"/>
              <w:placeholder>
                <w:docPart w:val="800B1CCC9D4E41DDAC59DDB97A2ECEBF"/>
              </w:placeholder>
              <w15:appearance w15:val="hidden"/>
              <w:date w:fullDate="2024-05-22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A5BDE02" w14:textId="531CB0D1" w:rsidR="00E16FFB" w:rsidRPr="00F226B9" w:rsidRDefault="0067186A" w:rsidP="006F6D40">
                <w:pPr>
                  <w:rPr>
                    <w:rFonts w:ascii="Calibri" w:eastAsia="Times New Roman" w:hAnsi="Calibri" w:cs="Calibri"/>
                    <w:bCs/>
                    <w:color w:val="000000"/>
                    <w:lang w:val="en-US"/>
                  </w:rPr>
                </w:pPr>
                <w:r>
                  <w:rPr>
                    <w:rFonts w:ascii="Calibri" w:eastAsia="Times New Roman" w:hAnsi="Calibri" w:cs="Calibri"/>
                    <w:bCs/>
                    <w:color w:val="000000"/>
                  </w:rPr>
                  <w:t>22.05.2024</w:t>
                </w:r>
              </w:p>
            </w:sdtContent>
          </w:sdt>
          <w:p w14:paraId="6160E823" w14:textId="77777777" w:rsidR="00E16FFB" w:rsidRPr="00FA7F15" w:rsidRDefault="00E16FFB" w:rsidP="006F6D40">
            <w:pPr>
              <w:rPr>
                <w:lang w:val="en-US"/>
              </w:rPr>
            </w:pPr>
          </w:p>
        </w:tc>
      </w:tr>
    </w:tbl>
    <w:p w14:paraId="3C436F7C" w14:textId="77777777" w:rsidR="003F0C73" w:rsidRPr="003F0C73" w:rsidRDefault="003F0C73" w:rsidP="003F0C73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Neuerungen/Änderungen sind </w:t>
      </w:r>
      <w:r w:rsidRPr="00E16FFB">
        <w:rPr>
          <w:rFonts w:ascii="Calibri" w:eastAsia="Times New Roman" w:hAnsi="Calibri" w:cs="Calibri"/>
          <w:b/>
          <w:color w:val="008000"/>
        </w:rPr>
        <w:t>grün</w:t>
      </w:r>
      <w:r>
        <w:rPr>
          <w:rFonts w:ascii="Calibri" w:eastAsia="Times New Roman" w:hAnsi="Calibri" w:cs="Calibri"/>
          <w:color w:val="000000"/>
        </w:rPr>
        <w:t xml:space="preserve"> gekennzeichnet. Neu eingeführte Verfahren gemäß Kategorie B oder C sind mit „NEU im flexiblen Geltungsbereich“ gekennzeichnet. </w:t>
      </w:r>
    </w:p>
    <w:p w14:paraId="0218CD0E" w14:textId="77777777" w:rsidR="003F0C73" w:rsidRPr="006F5BEB" w:rsidRDefault="003F0C73" w:rsidP="003F0C73">
      <w:pPr>
        <w:spacing w:after="120"/>
        <w:rPr>
          <w:rFonts w:cs="Calibri"/>
          <w:bCs/>
          <w:color w:val="000000" w:themeColor="text1"/>
        </w:rPr>
      </w:pPr>
      <w:r w:rsidRPr="006F5BEB">
        <w:rPr>
          <w:rFonts w:cs="Calibri"/>
          <w:bCs/>
          <w:color w:val="000000" w:themeColor="text1"/>
        </w:rPr>
        <w:t xml:space="preserve">Innerhalb der gekennzeichneten Prüfbereiche ist dem Prüflaboratorium folgendes gestattet, ohne dass es einer vorherigen Information und Zustimmung der </w:t>
      </w:r>
      <w:proofErr w:type="spellStart"/>
      <w:r w:rsidRPr="006F5BEB">
        <w:rPr>
          <w:rFonts w:cs="Calibri"/>
          <w:bCs/>
          <w:color w:val="000000" w:themeColor="text1"/>
        </w:rPr>
        <w:t>DAkkS</w:t>
      </w:r>
      <w:proofErr w:type="spellEnd"/>
      <w:r w:rsidRPr="006F5BEB">
        <w:rPr>
          <w:rFonts w:cs="Calibri"/>
          <w:bCs/>
          <w:color w:val="000000" w:themeColor="text1"/>
        </w:rPr>
        <w:t xml:space="preserve"> bedarf:</w:t>
      </w:r>
    </w:p>
    <w:p w14:paraId="0C7F3FDF" w14:textId="77777777" w:rsidR="003F0C73" w:rsidRPr="003F0C73" w:rsidRDefault="003F0C73" w:rsidP="003F0C73">
      <w:pPr>
        <w:rPr>
          <w:rFonts w:cs="Calibri"/>
          <w:bCs/>
          <w:color w:val="000000" w:themeColor="text1"/>
        </w:rPr>
      </w:pPr>
      <w:r w:rsidRPr="006F5BEB">
        <w:rPr>
          <w:rFonts w:cs="Calibri"/>
          <w:bCs/>
          <w:color w:val="000000" w:themeColor="text1"/>
          <w:sz w:val="28"/>
          <w:szCs w:val="28"/>
          <w:vertAlign w:val="superscript"/>
        </w:rPr>
        <w:t>A)</w:t>
      </w:r>
      <w:r w:rsidRPr="006F5BEB">
        <w:rPr>
          <w:rFonts w:cs="Calibri"/>
          <w:bCs/>
          <w:color w:val="000000" w:themeColor="text1"/>
        </w:rPr>
        <w:tab/>
        <w:t xml:space="preserve">Die Ergänzung des Geltungsbereiches der Akkreditierung um genormte oder ihnen </w:t>
      </w:r>
      <w:r w:rsidRPr="006F5BEB">
        <w:rPr>
          <w:rFonts w:cs="Calibri"/>
          <w:bCs/>
          <w:color w:val="000000" w:themeColor="text1"/>
        </w:rPr>
        <w:tab/>
        <w:t xml:space="preserve">gleichzusetzende Prüfverfahren mit unterschiedlichen Ausgabeständen innerhalb eines </w:t>
      </w:r>
      <w:r w:rsidRPr="006F5BEB">
        <w:rPr>
          <w:rFonts w:cs="Calibri"/>
          <w:bCs/>
          <w:color w:val="000000" w:themeColor="text1"/>
        </w:rPr>
        <w:tab/>
        <w:t>definierten Prüfbereiches</w:t>
      </w:r>
      <w:r>
        <w:rPr>
          <w:rFonts w:cs="Calibri"/>
          <w:bCs/>
          <w:color w:val="000000" w:themeColor="text1"/>
        </w:rPr>
        <w:t>.</w:t>
      </w:r>
    </w:p>
    <w:p w14:paraId="08C200D2" w14:textId="77777777" w:rsidR="003F0C73" w:rsidRPr="006F5BEB" w:rsidRDefault="003F0C73" w:rsidP="003F0C73">
      <w:pPr>
        <w:rPr>
          <w:rFonts w:cs="Calibri"/>
          <w:bCs/>
          <w:color w:val="000000" w:themeColor="text1"/>
        </w:rPr>
      </w:pPr>
      <w:r w:rsidRPr="006F5BEB">
        <w:rPr>
          <w:rFonts w:cs="Calibri"/>
          <w:bCs/>
          <w:color w:val="000000" w:themeColor="text1"/>
          <w:sz w:val="28"/>
          <w:szCs w:val="28"/>
          <w:vertAlign w:val="superscript"/>
        </w:rPr>
        <w:t>B)</w:t>
      </w:r>
      <w:r w:rsidRPr="006F5BEB">
        <w:rPr>
          <w:rFonts w:cs="Calibri"/>
          <w:bCs/>
          <w:color w:val="000000" w:themeColor="text1"/>
        </w:rPr>
        <w:tab/>
        <w:t xml:space="preserve">Beinhaltet die Kategorie A sowie die Ergänzung des Geltungsbereiches der Akkreditierung </w:t>
      </w:r>
      <w:r w:rsidRPr="006F5BEB">
        <w:rPr>
          <w:rFonts w:cs="Calibri"/>
          <w:bCs/>
          <w:color w:val="000000" w:themeColor="text1"/>
        </w:rPr>
        <w:tab/>
        <w:t xml:space="preserve">um genormte oder ihnen gleichzusetzende Prüfverfahren innerhalb eines definierten </w:t>
      </w:r>
      <w:r w:rsidRPr="006F5BEB">
        <w:rPr>
          <w:rFonts w:cs="Calibri"/>
          <w:bCs/>
          <w:color w:val="000000" w:themeColor="text1"/>
        </w:rPr>
        <w:tab/>
        <w:t xml:space="preserve">Prüfbereiches. Kategorie B umfasst - soweit anwendbar - neue Spezifikationen an </w:t>
      </w:r>
      <w:r w:rsidRPr="006F5BEB">
        <w:rPr>
          <w:rFonts w:cs="Calibri"/>
          <w:bCs/>
          <w:color w:val="000000" w:themeColor="text1"/>
        </w:rPr>
        <w:tab/>
        <w:t xml:space="preserve">Prüfgegenstände, sofern diese mit dem im Prüfbereich befindlichen Verfahren bestimmt </w:t>
      </w:r>
      <w:r w:rsidRPr="006F5BEB">
        <w:rPr>
          <w:rFonts w:cs="Calibri"/>
          <w:bCs/>
          <w:color w:val="000000" w:themeColor="text1"/>
        </w:rPr>
        <w:tab/>
        <w:t xml:space="preserve">werden können. </w:t>
      </w:r>
    </w:p>
    <w:p w14:paraId="15A6223E" w14:textId="77777777" w:rsidR="003F0C73" w:rsidRDefault="003F0C73" w:rsidP="003F0C73">
      <w:pPr>
        <w:rPr>
          <w:rFonts w:cs="Calibri"/>
          <w:bCs/>
          <w:color w:val="000000" w:themeColor="text1"/>
        </w:rPr>
      </w:pPr>
      <w:r w:rsidRPr="006F5BEB">
        <w:rPr>
          <w:rFonts w:cs="Calibri"/>
          <w:bCs/>
          <w:color w:val="000000" w:themeColor="text1"/>
          <w:sz w:val="28"/>
          <w:szCs w:val="28"/>
          <w:vertAlign w:val="superscript"/>
        </w:rPr>
        <w:t>C)</w:t>
      </w:r>
      <w:r w:rsidRPr="006F5BEB">
        <w:rPr>
          <w:rFonts w:cs="Calibri"/>
          <w:bCs/>
          <w:color w:val="000000" w:themeColor="text1"/>
        </w:rPr>
        <w:tab/>
      </w:r>
      <w:r>
        <w:rPr>
          <w:rFonts w:cs="Calibri"/>
          <w:bCs/>
          <w:color w:val="000000" w:themeColor="text1"/>
        </w:rPr>
        <w:t xml:space="preserve">Beinhaltet die Kategorien A und B sowie die Ergänzung des Geltungsbereiches der </w:t>
      </w:r>
      <w:r>
        <w:rPr>
          <w:rFonts w:cs="Calibri"/>
          <w:bCs/>
          <w:color w:val="000000" w:themeColor="text1"/>
        </w:rPr>
        <w:tab/>
        <w:t xml:space="preserve">Akkreditierung um modifizierte sowie weiter- und neuentwickelte </w:t>
      </w:r>
      <w:r w:rsidRPr="006F5BEB">
        <w:rPr>
          <w:rFonts w:cs="Calibri"/>
          <w:bCs/>
          <w:color w:val="000000" w:themeColor="text1"/>
        </w:rPr>
        <w:t xml:space="preserve">Prüfverfahren </w:t>
      </w:r>
      <w:r>
        <w:rPr>
          <w:rFonts w:cs="Calibri"/>
          <w:bCs/>
          <w:color w:val="000000" w:themeColor="text1"/>
        </w:rPr>
        <w:br/>
      </w:r>
      <w:r>
        <w:rPr>
          <w:rFonts w:cs="Calibri"/>
          <w:bCs/>
          <w:color w:val="000000" w:themeColor="text1"/>
        </w:rPr>
        <w:tab/>
      </w:r>
      <w:r w:rsidRPr="006F5BEB">
        <w:rPr>
          <w:rFonts w:cs="Calibri"/>
          <w:bCs/>
          <w:color w:val="000000" w:themeColor="text1"/>
        </w:rPr>
        <w:t xml:space="preserve">(u.a. Hausverfahren) </w:t>
      </w:r>
      <w:r>
        <w:rPr>
          <w:rFonts w:cs="Calibri"/>
          <w:bCs/>
          <w:color w:val="000000" w:themeColor="text1"/>
        </w:rPr>
        <w:t>innerhalb eines definierten Prüfbereiches.</w:t>
      </w:r>
      <w:r w:rsidRPr="006F5BEB">
        <w:rPr>
          <w:rFonts w:cs="Calibri"/>
          <w:bCs/>
          <w:color w:val="000000" w:themeColor="text1"/>
        </w:rPr>
        <w:t xml:space="preserve"> </w:t>
      </w:r>
    </w:p>
    <w:p w14:paraId="217C6451" w14:textId="77777777" w:rsidR="003F0C73" w:rsidRPr="006205B5" w:rsidRDefault="003F0C73" w:rsidP="003F0C73">
      <w:pPr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3C21486C" w14:textId="77777777" w:rsidR="00E16FFB" w:rsidRDefault="00E16FFB" w:rsidP="00E16FFB">
      <w:pPr>
        <w:rPr>
          <w:rFonts w:ascii="Calibri" w:eastAsia="Times New Roman" w:hAnsi="Calibri" w:cs="Calibri"/>
          <w:color w:val="000000"/>
        </w:rPr>
      </w:pPr>
      <w:r w:rsidRPr="00D57B27">
        <w:rPr>
          <w:rFonts w:ascii="Calibri" w:eastAsia="Times New Roman" w:hAnsi="Calibri" w:cs="Calibri"/>
          <w:color w:val="000000"/>
        </w:rPr>
        <w:t>Die Original-Urkundenanlage</w:t>
      </w:r>
      <w:r w:rsidR="00C63D97">
        <w:rPr>
          <w:rFonts w:ascii="Calibri" w:eastAsia="Times New Roman" w:hAnsi="Calibri" w:cs="Calibri"/>
          <w:color w:val="000000"/>
        </w:rPr>
        <w:t xml:space="preserve"> bzw. die Teil-Urkundenanlagen</w:t>
      </w:r>
      <w:r w:rsidRPr="00D57B27">
        <w:rPr>
          <w:rFonts w:ascii="Calibri" w:eastAsia="Times New Roman" w:hAnsi="Calibri" w:cs="Calibri"/>
          <w:color w:val="000000"/>
        </w:rPr>
        <w:t xml:space="preserve"> der </w:t>
      </w:r>
      <w:proofErr w:type="spellStart"/>
      <w:r w:rsidRPr="00D57B27">
        <w:rPr>
          <w:rFonts w:ascii="Calibri" w:eastAsia="Times New Roman" w:hAnsi="Calibri" w:cs="Calibri"/>
          <w:color w:val="000000"/>
        </w:rPr>
        <w:t>DAkkS</w:t>
      </w:r>
      <w:proofErr w:type="spellEnd"/>
      <w:r w:rsidRPr="00D57B27">
        <w:rPr>
          <w:rFonts w:ascii="Calibri" w:eastAsia="Times New Roman" w:hAnsi="Calibri" w:cs="Calibri"/>
          <w:color w:val="000000"/>
        </w:rPr>
        <w:t xml:space="preserve"> </w:t>
      </w:r>
      <w:r w:rsidR="00C63D97">
        <w:rPr>
          <w:rFonts w:ascii="Calibri" w:eastAsia="Times New Roman" w:hAnsi="Calibri" w:cs="Calibri"/>
          <w:color w:val="000000"/>
        </w:rPr>
        <w:t>sind</w:t>
      </w:r>
      <w:r w:rsidRPr="00D57B27">
        <w:rPr>
          <w:rFonts w:ascii="Calibri" w:eastAsia="Times New Roman" w:hAnsi="Calibri" w:cs="Calibri"/>
          <w:color w:val="000000"/>
        </w:rPr>
        <w:t xml:space="preserve"> unter www.dakks.de, </w:t>
      </w:r>
      <w:r>
        <w:rPr>
          <w:rFonts w:ascii="Calibri" w:eastAsia="Times New Roman" w:hAnsi="Calibri" w:cs="Calibri"/>
          <w:color w:val="000000"/>
        </w:rPr>
        <w:br/>
      </w:r>
      <w:r w:rsidRPr="00D57B27">
        <w:rPr>
          <w:rFonts w:ascii="Calibri" w:eastAsia="Times New Roman" w:hAnsi="Calibri" w:cs="Calibri"/>
          <w:color w:val="000000"/>
        </w:rPr>
        <w:t>Akkreditierte Stellen, D-PL-14645-01-00 zu finden.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D57B27">
        <w:rPr>
          <w:rFonts w:ascii="Calibri" w:eastAsia="Times New Roman" w:hAnsi="Calibri" w:cs="Calibri"/>
          <w:color w:val="000000"/>
        </w:rPr>
        <w:t>Die dort aufgeführten Prüfverfahren sind beispielhaft.</w:t>
      </w:r>
    </w:p>
    <w:p w14:paraId="63E43EA2" w14:textId="77777777" w:rsidR="0009552F" w:rsidRDefault="0009552F" w:rsidP="00E16FFB">
      <w:pPr>
        <w:rPr>
          <w:rFonts w:ascii="Calibri" w:eastAsia="Times New Roman" w:hAnsi="Calibri" w:cs="Calibri"/>
          <w:color w:val="000000"/>
        </w:rPr>
      </w:pPr>
    </w:p>
    <w:p w14:paraId="4643C02B" w14:textId="77777777" w:rsidR="006205B5" w:rsidRPr="006205B5" w:rsidRDefault="006205B5" w:rsidP="003F0C73">
      <w:pPr>
        <w:spacing w:line="240" w:lineRule="atLeast"/>
        <w:rPr>
          <w:bCs/>
        </w:rPr>
      </w:pPr>
      <w:r w:rsidRPr="006205B5">
        <w:rPr>
          <w:bCs/>
        </w:rPr>
        <w:t>Prüfung</w:t>
      </w:r>
      <w:r w:rsidR="002C4FFE">
        <w:rPr>
          <w:bCs/>
        </w:rPr>
        <w:t>en</w:t>
      </w:r>
      <w:r w:rsidRPr="006205B5">
        <w:rPr>
          <w:bCs/>
        </w:rPr>
        <w:t xml:space="preserve"> in den Bereichen:</w:t>
      </w:r>
    </w:p>
    <w:p w14:paraId="302FFA01" w14:textId="77777777" w:rsidR="003F0C73" w:rsidRPr="00C23CAB" w:rsidRDefault="004429F4" w:rsidP="003F0C73">
      <w:pPr>
        <w:spacing w:line="240" w:lineRule="atLeast"/>
        <w:rPr>
          <w:b/>
        </w:rPr>
      </w:pPr>
      <w:r>
        <w:rPr>
          <w:b/>
        </w:rPr>
        <w:t>Physikalische, physikalisch-chemische und chemische Untersuchungen von Lebensmittelkontaktmaterialien</w:t>
      </w:r>
    </w:p>
    <w:p w14:paraId="3B96BDAC" w14:textId="77777777" w:rsidR="003F0C73" w:rsidRDefault="003F0C73" w:rsidP="003F0C73">
      <w:pPr>
        <w:spacing w:after="120" w:line="240" w:lineRule="atLeast"/>
      </w:pPr>
    </w:p>
    <w:p w14:paraId="20F74A00" w14:textId="77777777" w:rsidR="003F0C73" w:rsidRPr="00C23CAB" w:rsidRDefault="003F0C73" w:rsidP="003F0C73">
      <w:pPr>
        <w:spacing w:after="120" w:line="240" w:lineRule="atLeast"/>
      </w:pPr>
      <w:r w:rsidRPr="00C23CAB">
        <w:t>an den Standorten</w:t>
      </w:r>
    </w:p>
    <w:p w14:paraId="49DEA5A9" w14:textId="77777777" w:rsidR="003F0C73" w:rsidRDefault="003F0C73" w:rsidP="003F0C73">
      <w:pPr>
        <w:pStyle w:val="Kopfzeile"/>
        <w:spacing w:line="240" w:lineRule="atLeast"/>
        <w:rPr>
          <w:rFonts w:cs="Arial"/>
          <w:b/>
          <w:bCs/>
          <w:sz w:val="26"/>
          <w:szCs w:val="26"/>
        </w:rPr>
      </w:pPr>
      <w:r w:rsidRPr="00413025">
        <w:rPr>
          <w:rFonts w:cs="Arial"/>
          <w:b/>
          <w:bCs/>
          <w:sz w:val="26"/>
          <w:szCs w:val="26"/>
        </w:rPr>
        <w:t>Otto-Schott-Straße 2, 55127 Mainz</w:t>
      </w:r>
    </w:p>
    <w:p w14:paraId="7D861F0E" w14:textId="77777777" w:rsidR="004429F4" w:rsidRDefault="004429F4" w:rsidP="003F0C73">
      <w:pPr>
        <w:pStyle w:val="Kopfzeile"/>
        <w:spacing w:line="240" w:lineRule="atLeast"/>
        <w:rPr>
          <w:rFonts w:cs="Arial"/>
          <w:b/>
          <w:bCs/>
          <w:sz w:val="26"/>
          <w:szCs w:val="26"/>
        </w:rPr>
      </w:pPr>
    </w:p>
    <w:p w14:paraId="1D62540C" w14:textId="77777777" w:rsidR="004429F4" w:rsidRDefault="004429F4" w:rsidP="003F0C73">
      <w:pPr>
        <w:pStyle w:val="Kopfzeile"/>
        <w:spacing w:line="240" w:lineRule="atLeast"/>
        <w:rPr>
          <w:rFonts w:cs="Arial"/>
          <w:b/>
          <w:bCs/>
          <w:sz w:val="26"/>
          <w:szCs w:val="26"/>
        </w:rPr>
      </w:pPr>
    </w:p>
    <w:p w14:paraId="603F22DB" w14:textId="77777777" w:rsidR="004429F4" w:rsidRPr="00413025" w:rsidRDefault="004429F4" w:rsidP="003F0C73">
      <w:pPr>
        <w:pStyle w:val="Kopfzeile"/>
        <w:spacing w:line="240" w:lineRule="atLeast"/>
        <w:rPr>
          <w:rFonts w:cs="Arial"/>
          <w:b/>
          <w:bCs/>
          <w:sz w:val="26"/>
          <w:szCs w:val="26"/>
        </w:rPr>
      </w:pPr>
    </w:p>
    <w:sdt>
      <w:sdtPr>
        <w:rPr>
          <w:rFonts w:asciiTheme="minorHAnsi" w:eastAsiaTheme="minorEastAsia" w:hAnsiTheme="minorHAnsi" w:cstheme="minorBidi"/>
          <w:b w:val="0"/>
          <w:szCs w:val="22"/>
          <w:lang w:val="de-DE" w:eastAsia="ja-JP"/>
        </w:rPr>
        <w:id w:val="184111766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12904DF" w14:textId="77777777" w:rsidR="00914FF2" w:rsidRDefault="00914FF2" w:rsidP="00914FF2">
          <w:pPr>
            <w:pStyle w:val="Inhaltsverzeichnisberschrift"/>
            <w:jc w:val="center"/>
            <w:rPr>
              <w:sz w:val="24"/>
            </w:rPr>
          </w:pPr>
          <w:proofErr w:type="spellStart"/>
          <w:r w:rsidRPr="0009552F">
            <w:rPr>
              <w:sz w:val="24"/>
            </w:rPr>
            <w:t>Inhaltsverzeichnis</w:t>
          </w:r>
          <w:proofErr w:type="spellEnd"/>
        </w:p>
        <w:p w14:paraId="4B8BF7A7" w14:textId="77777777" w:rsidR="0067186A" w:rsidRPr="0067186A" w:rsidRDefault="0067186A" w:rsidP="0067186A">
          <w:pPr>
            <w:rPr>
              <w:lang w:val="en-US" w:eastAsia="en-US"/>
            </w:rPr>
          </w:pPr>
        </w:p>
        <w:p w14:paraId="59949058" w14:textId="7D1B7282" w:rsidR="0067186A" w:rsidRDefault="00433212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r>
            <w:fldChar w:fldCharType="begin"/>
          </w:r>
          <w:r w:rsidRPr="00433212">
            <w:rPr>
              <w:lang w:val="en-US"/>
            </w:rPr>
            <w:instrText xml:space="preserve"> TOC \o "1-4" \h \z \u </w:instrText>
          </w:r>
          <w:r>
            <w:fldChar w:fldCharType="separate"/>
          </w:r>
          <w:hyperlink w:anchor="_Toc167254983" w:history="1">
            <w:r w:rsidR="0067186A" w:rsidRPr="00CD2FB0">
              <w:rPr>
                <w:rStyle w:val="Hyperlink"/>
                <w:noProof/>
                <w:lang w:val="en-US"/>
              </w:rPr>
              <w:t>1 Prüfung der chemischen Beständigkeit von Gläsern, Glaskeramiken, Pharmapackmitteln, Dekoren auf Gläsern bzw. Glaskeramiken und sonstigen Materialien</w:t>
            </w:r>
            <w:r w:rsidR="0067186A">
              <w:rPr>
                <w:noProof/>
                <w:webHidden/>
              </w:rPr>
              <w:tab/>
            </w:r>
            <w:r w:rsidR="0067186A">
              <w:rPr>
                <w:noProof/>
                <w:webHidden/>
              </w:rPr>
              <w:fldChar w:fldCharType="begin"/>
            </w:r>
            <w:r w:rsidR="0067186A">
              <w:rPr>
                <w:noProof/>
                <w:webHidden/>
              </w:rPr>
              <w:instrText xml:space="preserve"> PAGEREF _Toc167254983 \h </w:instrText>
            </w:r>
            <w:r w:rsidR="0067186A">
              <w:rPr>
                <w:noProof/>
                <w:webHidden/>
              </w:rPr>
            </w:r>
            <w:r w:rsidR="0067186A">
              <w:rPr>
                <w:noProof/>
                <w:webHidden/>
              </w:rPr>
              <w:fldChar w:fldCharType="separate"/>
            </w:r>
            <w:r w:rsidR="0067186A">
              <w:rPr>
                <w:noProof/>
                <w:webHidden/>
              </w:rPr>
              <w:t>3</w:t>
            </w:r>
            <w:r w:rsidR="0067186A">
              <w:rPr>
                <w:noProof/>
                <w:webHidden/>
              </w:rPr>
              <w:fldChar w:fldCharType="end"/>
            </w:r>
          </w:hyperlink>
        </w:p>
        <w:p w14:paraId="3372729C" w14:textId="19330E37" w:rsidR="0067186A" w:rsidRDefault="0067186A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4984" w:history="1">
            <w:r w:rsidRPr="00CD2FB0">
              <w:rPr>
                <w:rStyle w:val="Hyperlink"/>
                <w:noProof/>
              </w:rPr>
              <w:t>1.1 Bestimmung der Beständigkeit gegen flüssige Medien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_Toc167254984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3A110" w14:textId="65798C2E" w:rsidR="0067186A" w:rsidRDefault="0067186A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4985" w:history="1">
            <w:r w:rsidRPr="00CD2FB0">
              <w:rPr>
                <w:rStyle w:val="Hyperlink"/>
                <w:noProof/>
                <w:lang w:val="en-US"/>
              </w:rPr>
              <w:t>1.1.1 Ionenabgaben der Oberfläche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_Toc167254985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6CD36" w14:textId="7453549F" w:rsidR="0067186A" w:rsidRDefault="0067186A">
          <w:pPr>
            <w:pStyle w:val="Verzeichnis4"/>
            <w:tabs>
              <w:tab w:val="right" w:leader="dot" w:pos="9174"/>
            </w:tabs>
            <w:rPr>
              <w:noProof/>
            </w:rPr>
          </w:pPr>
          <w:hyperlink w:anchor="_Toc167254986" w:history="1">
            <w:r w:rsidRPr="00CD2FB0">
              <w:rPr>
                <w:rStyle w:val="Hyperlink"/>
                <w:noProof/>
                <w:lang w:val="en-US"/>
              </w:rPr>
              <w:t>1.1.1.1 mittels Atomabsorptionsspektrometrie (FAAS)</w:t>
            </w:r>
            <w:r w:rsidRPr="00CD2FB0">
              <w:rPr>
                <w:rStyle w:val="Hyperlink"/>
                <w:noProof/>
                <w:vertAlign w:val="superscript"/>
                <w:lang w:val="en-US"/>
              </w:rPr>
              <w:t>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_Toc167254986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B67C3" w14:textId="61EF0E35" w:rsidR="0067186A" w:rsidRDefault="0067186A">
          <w:pPr>
            <w:pStyle w:val="Verzeichnis4"/>
            <w:tabs>
              <w:tab w:val="right" w:leader="dot" w:pos="9174"/>
            </w:tabs>
            <w:rPr>
              <w:noProof/>
            </w:rPr>
          </w:pPr>
          <w:hyperlink w:anchor="_Toc167254987" w:history="1">
            <w:r w:rsidRPr="00CD2FB0">
              <w:rPr>
                <w:rStyle w:val="Hyperlink"/>
                <w:noProof/>
                <w:lang w:val="en-US"/>
              </w:rPr>
              <w:t>1.1.1.2 mit induktiv gekoppeltem Plasma (ICP-OES)</w:t>
            </w:r>
            <w:r w:rsidRPr="00CD2FB0">
              <w:rPr>
                <w:rStyle w:val="Hyperlink"/>
                <w:noProof/>
                <w:vertAlign w:val="superscript"/>
                <w:lang w:val="en-US"/>
              </w:rPr>
              <w:t>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_Toc167254987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860D5" w14:textId="186BF75B" w:rsidR="0067186A" w:rsidRDefault="0067186A">
          <w:pPr>
            <w:pStyle w:val="Verzeichnis4"/>
            <w:tabs>
              <w:tab w:val="right" w:leader="dot" w:pos="9174"/>
            </w:tabs>
            <w:rPr>
              <w:noProof/>
            </w:rPr>
          </w:pPr>
          <w:hyperlink w:anchor="_Toc167254988" w:history="1">
            <w:r w:rsidRPr="00CD2FB0">
              <w:rPr>
                <w:rStyle w:val="Hyperlink"/>
                <w:noProof/>
                <w:lang w:val="en-US"/>
              </w:rPr>
              <w:t>1.1.1.3 mit induktiv gekoppeltem Plasma und massenselektiver Detektion (ICP-MS)</w:t>
            </w:r>
            <w:r w:rsidRPr="00CD2FB0">
              <w:rPr>
                <w:rStyle w:val="Hyperlink"/>
                <w:noProof/>
                <w:vertAlign w:val="superscript"/>
                <w:lang w:val="en-US"/>
              </w:rPr>
              <w:t>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_Toc167254988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CCCA2" w14:textId="2E179FAD" w:rsidR="006E6EC3" w:rsidRPr="0064497E" w:rsidRDefault="00433212" w:rsidP="00443C42">
          <w:pPr>
            <w:rPr>
              <w:bCs/>
              <w:noProof/>
              <w:lang w:val="en-US"/>
            </w:rPr>
          </w:pPr>
          <w:r>
            <w:fldChar w:fldCharType="end"/>
          </w:r>
        </w:p>
      </w:sdtContent>
    </w:sdt>
    <w:p w14:paraId="793332CC" w14:textId="77777777" w:rsidR="00CA70FF" w:rsidRDefault="00CA70FF">
      <w:pPr>
        <w:rPr>
          <w:lang w:val="en-US"/>
        </w:rPr>
      </w:pPr>
      <w:r>
        <w:rPr>
          <w:lang w:val="en-US"/>
        </w:rPr>
        <w:br w:type="page"/>
      </w:r>
    </w:p>
    <w:p w14:paraId="3C30B50B" w14:textId="77777777" w:rsidR="00383DBA" w:rsidRDefault="00383DBA" w:rsidP="00443C42">
      <w:pPr>
        <w:rPr>
          <w:lang w:val="en-US"/>
        </w:rPr>
      </w:pPr>
    </w:p>
    <w:p w14:paraId="426B663A" w14:textId="2D3D8A60" w:rsidR="0067186A" w:rsidRPr="0067186A" w:rsidRDefault="0067186A" w:rsidP="00443C42">
      <w:pPr>
        <w:rPr>
          <w:b/>
        </w:rPr>
      </w:pPr>
      <w:r w:rsidRPr="0067186A">
        <w:rPr>
          <w:b/>
        </w:rPr>
        <w:t>Laborstandort Otto-Schott-Straße 2, 55127 Mainz</w:t>
      </w:r>
    </w:p>
    <w:p w14:paraId="66906206" w14:textId="4C0D78D0" w:rsidR="0067186A" w:rsidRPr="0067186A" w:rsidRDefault="0067186A" w:rsidP="0067186A">
      <w:pPr>
        <w:pStyle w:val="berschrift1"/>
      </w:pPr>
      <w:r w:rsidRPr="0067186A">
        <w:t xml:space="preserve">1 </w:t>
      </w:r>
      <w:bookmarkStart w:id="0" w:name="_Toc167254983"/>
      <w:r w:rsidRPr="0067186A">
        <w:t>Prüfung der chemischen Beständigkeit von Gläsern, Glaskeramiken, Pharmapackmitteln, Dekoren auf Gläsern bzw. Glaskeramiken und sonstigen Materialien</w:t>
      </w:r>
      <w:bookmarkEnd w:id="0"/>
    </w:p>
    <w:p w14:paraId="358CECDD" w14:textId="7A67A908" w:rsidR="0067186A" w:rsidRPr="0067186A" w:rsidRDefault="0067186A" w:rsidP="0067186A">
      <w:pPr>
        <w:pStyle w:val="berschrift2"/>
        <w:rPr>
          <w:lang w:val="de-DE"/>
        </w:rPr>
      </w:pPr>
      <w:bookmarkStart w:id="1" w:name="_Toc167254984"/>
      <w:r w:rsidRPr="0067186A">
        <w:rPr>
          <w:lang w:val="de-DE"/>
        </w:rPr>
        <w:t>1.1 Bestimmung der Beständigkeit gegen flüssige Medien</w:t>
      </w:r>
      <w:bookmarkEnd w:id="1"/>
    </w:p>
    <w:p w14:paraId="44676255" w14:textId="4D342208" w:rsidR="0067186A" w:rsidRPr="0067186A" w:rsidRDefault="0067186A" w:rsidP="0067186A">
      <w:pPr>
        <w:pStyle w:val="berschrift3"/>
      </w:pPr>
      <w:bookmarkStart w:id="2" w:name="_Toc167254985"/>
      <w:r w:rsidRPr="0067186A">
        <w:t>1.1.1 Ionenabgaben der Oberfläche</w:t>
      </w:r>
      <w:bookmarkEnd w:id="2"/>
    </w:p>
    <w:p w14:paraId="7F2592C5" w14:textId="5F7C8773" w:rsidR="0067186A" w:rsidRPr="0067186A" w:rsidRDefault="0067186A" w:rsidP="0067186A">
      <w:pPr>
        <w:pStyle w:val="berschrift4"/>
        <w:rPr>
          <w:vertAlign w:val="superscript"/>
        </w:rPr>
      </w:pPr>
      <w:r w:rsidRPr="0067186A">
        <w:t xml:space="preserve"> </w:t>
      </w:r>
      <w:bookmarkStart w:id="3" w:name="_Toc167254986"/>
      <w:r w:rsidRPr="0067186A">
        <w:t>1.1.1.1 mittels Atomabsorptionsspektrometrie (FAAS)</w:t>
      </w:r>
      <w:r w:rsidRPr="0067186A">
        <w:rPr>
          <w:vertAlign w:val="superscript"/>
        </w:rPr>
        <w:t>C)</w:t>
      </w:r>
      <w:bookmarkEnd w:id="3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14:paraId="1536EE19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A9EF373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6486-1</w:t>
            </w:r>
          </w:p>
          <w:p w14:paraId="0326D158" w14:textId="2EEE3F3F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0339C91B" w14:textId="04FD1DC5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Ceramic ware, glass ceramic ware and glass dinnerware in contact with food - Release of lead and cadmium - Part 1: Test method </w:t>
            </w:r>
          </w:p>
        </w:tc>
        <w:tc>
          <w:tcPr>
            <w:tcW w:w="1701" w:type="dxa"/>
          </w:tcPr>
          <w:p w14:paraId="5AE4C3C3" w14:textId="77777777" w:rsidR="0067186A" w:rsidRDefault="0067186A" w:rsidP="0067186A">
            <w:pPr>
              <w:spacing w:after="0"/>
              <w:rPr>
                <w:lang w:val="en-US"/>
              </w:rPr>
            </w:pPr>
          </w:p>
        </w:tc>
      </w:tr>
    </w:tbl>
    <w:p w14:paraId="1138F5B0" w14:textId="77777777" w:rsidR="0067186A" w:rsidRDefault="0067186A" w:rsidP="0067186A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14:paraId="4783D71B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5E204DB" w14:textId="77777777" w:rsidR="0067186A" w:rsidRPr="0067186A" w:rsidRDefault="0067186A" w:rsidP="0067186A">
            <w:pPr>
              <w:spacing w:after="0"/>
              <w:rPr>
                <w:color w:val="008000"/>
                <w:lang w:val="en-US"/>
              </w:rPr>
            </w:pPr>
            <w:r w:rsidRPr="0067186A">
              <w:rPr>
                <w:color w:val="008000"/>
                <w:lang w:val="en-US"/>
              </w:rPr>
              <w:t>ISO 7086-1</w:t>
            </w:r>
          </w:p>
          <w:p w14:paraId="6F11BE82" w14:textId="5AE1392C" w:rsidR="0067186A" w:rsidRPr="0067186A" w:rsidRDefault="0067186A" w:rsidP="0067186A">
            <w:pPr>
              <w:spacing w:after="0"/>
              <w:rPr>
                <w:color w:val="008000"/>
                <w:lang w:val="en-US"/>
              </w:rPr>
            </w:pPr>
            <w:r w:rsidRPr="0067186A">
              <w:rPr>
                <w:color w:val="008000"/>
                <w:lang w:val="en-US"/>
              </w:rPr>
              <w:t>2019-08</w:t>
            </w:r>
          </w:p>
        </w:tc>
        <w:tc>
          <w:tcPr>
            <w:tcW w:w="5244" w:type="dxa"/>
          </w:tcPr>
          <w:p w14:paraId="7E7CCC58" w14:textId="77777777" w:rsidR="0067186A" w:rsidRPr="0067186A" w:rsidRDefault="0067186A" w:rsidP="0067186A">
            <w:pPr>
              <w:spacing w:after="0"/>
              <w:rPr>
                <w:color w:val="008000"/>
                <w:lang w:val="en-US"/>
              </w:rPr>
            </w:pPr>
            <w:r w:rsidRPr="0067186A">
              <w:rPr>
                <w:color w:val="008000"/>
                <w:lang w:val="en-US"/>
              </w:rPr>
              <w:t xml:space="preserve">Glass hollowware in contact with food - Release of lead and </w:t>
            </w:r>
          </w:p>
          <w:p w14:paraId="16C6730C" w14:textId="14B84E59" w:rsidR="0067186A" w:rsidRPr="0067186A" w:rsidRDefault="0067186A" w:rsidP="0067186A">
            <w:pPr>
              <w:spacing w:after="0"/>
              <w:rPr>
                <w:color w:val="008000"/>
                <w:lang w:val="en-US"/>
              </w:rPr>
            </w:pPr>
            <w:r w:rsidRPr="0067186A">
              <w:rPr>
                <w:color w:val="008000"/>
                <w:lang w:val="en-US"/>
              </w:rPr>
              <w:t>cadmium - Part 1: Method of test</w:t>
            </w:r>
          </w:p>
        </w:tc>
        <w:tc>
          <w:tcPr>
            <w:tcW w:w="1701" w:type="dxa"/>
          </w:tcPr>
          <w:p w14:paraId="5638438A" w14:textId="7DA261E7" w:rsidR="0067186A" w:rsidRPr="0067186A" w:rsidRDefault="0067186A" w:rsidP="0067186A">
            <w:pPr>
              <w:spacing w:after="0"/>
              <w:rPr>
                <w:color w:val="008000"/>
                <w:lang w:val="en-US"/>
              </w:rPr>
            </w:pPr>
            <w:r w:rsidRPr="0067186A">
              <w:rPr>
                <w:color w:val="008000"/>
                <w:lang w:val="en-US"/>
              </w:rPr>
              <w:t xml:space="preserve">NEU </w:t>
            </w:r>
            <w:proofErr w:type="spellStart"/>
            <w:r w:rsidRPr="0067186A">
              <w:rPr>
                <w:color w:val="008000"/>
                <w:lang w:val="en-US"/>
              </w:rPr>
              <w:t>im</w:t>
            </w:r>
            <w:proofErr w:type="spellEnd"/>
            <w:r w:rsidRPr="0067186A">
              <w:rPr>
                <w:color w:val="008000"/>
                <w:lang w:val="en-US"/>
              </w:rPr>
              <w:t xml:space="preserve"> </w:t>
            </w:r>
            <w:proofErr w:type="spellStart"/>
            <w:r w:rsidRPr="0067186A">
              <w:rPr>
                <w:color w:val="008000"/>
                <w:lang w:val="en-US"/>
              </w:rPr>
              <w:t>flexiblen</w:t>
            </w:r>
            <w:proofErr w:type="spellEnd"/>
            <w:r w:rsidRPr="0067186A">
              <w:rPr>
                <w:color w:val="008000"/>
                <w:lang w:val="en-US"/>
              </w:rPr>
              <w:t xml:space="preserve"> </w:t>
            </w:r>
            <w:proofErr w:type="spellStart"/>
            <w:r w:rsidRPr="0067186A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2A8FAB34" w14:textId="77777777" w:rsidR="0067186A" w:rsidRDefault="0067186A" w:rsidP="0067186A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:rsidRPr="0067186A" w14:paraId="126541B9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D18B0B1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1388-1</w:t>
            </w:r>
          </w:p>
          <w:p w14:paraId="79251A4D" w14:textId="273F479A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4835E59B" w14:textId="77777777" w:rsidR="0067186A" w:rsidRPr="0067186A" w:rsidRDefault="0067186A" w:rsidP="0067186A">
            <w:pPr>
              <w:spacing w:after="0"/>
            </w:pPr>
            <w:r w:rsidRPr="0067186A">
              <w:t xml:space="preserve">Werkstoffe und Gegenstände in Kontakt mit Lebensmitteln - </w:t>
            </w:r>
          </w:p>
          <w:p w14:paraId="27235006" w14:textId="77777777" w:rsidR="0067186A" w:rsidRPr="0067186A" w:rsidRDefault="0067186A" w:rsidP="0067186A">
            <w:pPr>
              <w:spacing w:after="0"/>
            </w:pPr>
            <w:r w:rsidRPr="0067186A">
              <w:t xml:space="preserve">Silikatische Oberflächen - </w:t>
            </w:r>
          </w:p>
          <w:p w14:paraId="1F6EFA74" w14:textId="10C1CB00" w:rsidR="0067186A" w:rsidRPr="0067186A" w:rsidRDefault="0067186A" w:rsidP="0067186A">
            <w:pPr>
              <w:spacing w:after="0"/>
            </w:pPr>
            <w:r w:rsidRPr="0067186A">
              <w:t>Teil 1: Bestimmung der Abgabe von Blei und Cadmium aus keramischen Gegenständen</w:t>
            </w:r>
          </w:p>
        </w:tc>
        <w:tc>
          <w:tcPr>
            <w:tcW w:w="1701" w:type="dxa"/>
          </w:tcPr>
          <w:p w14:paraId="7F8AFEFE" w14:textId="77777777" w:rsidR="0067186A" w:rsidRPr="0067186A" w:rsidRDefault="0067186A" w:rsidP="0067186A">
            <w:pPr>
              <w:spacing w:after="0"/>
            </w:pPr>
          </w:p>
        </w:tc>
      </w:tr>
    </w:tbl>
    <w:p w14:paraId="71322E7D" w14:textId="77777777" w:rsidR="0067186A" w:rsidRPr="0067186A" w:rsidRDefault="0067186A" w:rsidP="0067186A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:rsidRPr="0067186A" w14:paraId="14DDDB94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3524B66A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1388-2</w:t>
            </w:r>
          </w:p>
          <w:p w14:paraId="2687BECB" w14:textId="5C76C631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73C36D29" w14:textId="77777777" w:rsidR="0067186A" w:rsidRPr="0067186A" w:rsidRDefault="0067186A" w:rsidP="0067186A">
            <w:pPr>
              <w:spacing w:after="0"/>
            </w:pPr>
            <w:r w:rsidRPr="0067186A">
              <w:t xml:space="preserve">Werkstoffe und Gegenstände in Kontakt mit Lebensmitteln - </w:t>
            </w:r>
          </w:p>
          <w:p w14:paraId="47D4122C" w14:textId="77777777" w:rsidR="0067186A" w:rsidRPr="0067186A" w:rsidRDefault="0067186A" w:rsidP="0067186A">
            <w:pPr>
              <w:spacing w:after="0"/>
            </w:pPr>
            <w:r w:rsidRPr="0067186A">
              <w:t xml:space="preserve">Silikatische Oberflächen - </w:t>
            </w:r>
          </w:p>
          <w:p w14:paraId="40AF35B5" w14:textId="2DCA0770" w:rsidR="0067186A" w:rsidRPr="0067186A" w:rsidRDefault="0067186A" w:rsidP="0067186A">
            <w:pPr>
              <w:spacing w:after="0"/>
            </w:pPr>
            <w:r w:rsidRPr="0067186A">
              <w:t>Teil 2: Bestimmung der Abgabe von Blei und Cadmium aus silikatischen Oberflächen ausgenommen keramischen Gegenständen</w:t>
            </w:r>
          </w:p>
        </w:tc>
        <w:tc>
          <w:tcPr>
            <w:tcW w:w="1701" w:type="dxa"/>
          </w:tcPr>
          <w:p w14:paraId="1CAC30EE" w14:textId="77777777" w:rsidR="0067186A" w:rsidRPr="0067186A" w:rsidRDefault="0067186A" w:rsidP="0067186A">
            <w:pPr>
              <w:spacing w:after="0"/>
            </w:pPr>
          </w:p>
        </w:tc>
      </w:tr>
    </w:tbl>
    <w:p w14:paraId="04E1DB21" w14:textId="77777777" w:rsidR="0067186A" w:rsidRPr="0067186A" w:rsidRDefault="0067186A" w:rsidP="0067186A"/>
    <w:p w14:paraId="2E652999" w14:textId="79F98E26" w:rsidR="0067186A" w:rsidRPr="0067186A" w:rsidRDefault="0067186A" w:rsidP="0067186A">
      <w:pPr>
        <w:pStyle w:val="berschrift4"/>
        <w:rPr>
          <w:vertAlign w:val="superscript"/>
        </w:rPr>
      </w:pPr>
      <w:r w:rsidRPr="0067186A">
        <w:t xml:space="preserve"> </w:t>
      </w:r>
      <w:bookmarkStart w:id="4" w:name="_Toc167254987"/>
      <w:r w:rsidRPr="0067186A">
        <w:t>1.1.1.2 mit induktiv gekoppeltem Plasma (ICP-</w:t>
      </w:r>
      <w:proofErr w:type="gramStart"/>
      <w:r w:rsidRPr="0067186A">
        <w:t>OES)</w:t>
      </w:r>
      <w:r w:rsidRPr="0067186A">
        <w:rPr>
          <w:vertAlign w:val="superscript"/>
        </w:rPr>
        <w:t>C</w:t>
      </w:r>
      <w:proofErr w:type="gramEnd"/>
      <w:r w:rsidRPr="0067186A">
        <w:rPr>
          <w:vertAlign w:val="superscript"/>
        </w:rPr>
        <w:t>)</w:t>
      </w:r>
      <w:bookmarkEnd w:id="4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14:paraId="2CF3C971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1A2047CF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6486-1</w:t>
            </w:r>
          </w:p>
          <w:p w14:paraId="69375F68" w14:textId="636FA16B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0C53FE76" w14:textId="4C90822D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Ceramic ware, glass ceramic ware and glass dinnerware in contact with food - Release of lead and cadmium - Part 1: Test method</w:t>
            </w:r>
          </w:p>
        </w:tc>
        <w:tc>
          <w:tcPr>
            <w:tcW w:w="1701" w:type="dxa"/>
          </w:tcPr>
          <w:p w14:paraId="0D55BB01" w14:textId="77777777" w:rsidR="0067186A" w:rsidRDefault="0067186A" w:rsidP="0067186A">
            <w:pPr>
              <w:spacing w:after="0"/>
              <w:rPr>
                <w:lang w:val="en-US"/>
              </w:rPr>
            </w:pPr>
          </w:p>
        </w:tc>
      </w:tr>
    </w:tbl>
    <w:p w14:paraId="289D8DFF" w14:textId="77777777" w:rsidR="0067186A" w:rsidRDefault="0067186A" w:rsidP="0067186A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14:paraId="2A57629A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B39B664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7086-1</w:t>
            </w:r>
          </w:p>
          <w:p w14:paraId="5E8A67F0" w14:textId="6016F045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7EC253DA" w14:textId="6B0C6E04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Glassware and glass ceramic ware in contact with food - Release of lead and cadmium - Part </w:t>
            </w:r>
            <w:proofErr w:type="gramStart"/>
            <w:r>
              <w:rPr>
                <w:lang w:val="en-US"/>
              </w:rPr>
              <w:t>1:Method</w:t>
            </w:r>
            <w:proofErr w:type="gramEnd"/>
            <w:r>
              <w:rPr>
                <w:lang w:val="en-US"/>
              </w:rPr>
              <w:t xml:space="preserve"> of test</w:t>
            </w:r>
          </w:p>
        </w:tc>
        <w:tc>
          <w:tcPr>
            <w:tcW w:w="1701" w:type="dxa"/>
          </w:tcPr>
          <w:p w14:paraId="0017C118" w14:textId="77777777" w:rsidR="0067186A" w:rsidRDefault="0067186A" w:rsidP="0067186A">
            <w:pPr>
              <w:spacing w:after="0"/>
              <w:rPr>
                <w:lang w:val="en-US"/>
              </w:rPr>
            </w:pPr>
          </w:p>
        </w:tc>
      </w:tr>
    </w:tbl>
    <w:p w14:paraId="2729567B" w14:textId="77777777" w:rsidR="0067186A" w:rsidRDefault="0067186A" w:rsidP="0067186A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:rsidRPr="0067186A" w14:paraId="1AFBDA14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E09AFE2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1388-1</w:t>
            </w:r>
          </w:p>
          <w:p w14:paraId="111D314E" w14:textId="24AD287A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0A810B65" w14:textId="77777777" w:rsidR="0067186A" w:rsidRPr="0067186A" w:rsidRDefault="0067186A" w:rsidP="0067186A">
            <w:pPr>
              <w:spacing w:after="0"/>
            </w:pPr>
            <w:r w:rsidRPr="0067186A">
              <w:t xml:space="preserve">Werkstoffe und Gegenstände in Kontakt mit Lebensmitteln - </w:t>
            </w:r>
          </w:p>
          <w:p w14:paraId="509276B7" w14:textId="77777777" w:rsidR="0067186A" w:rsidRPr="0067186A" w:rsidRDefault="0067186A" w:rsidP="0067186A">
            <w:pPr>
              <w:spacing w:after="0"/>
            </w:pPr>
            <w:r w:rsidRPr="0067186A">
              <w:t xml:space="preserve">Silikatische Oberflächen- </w:t>
            </w:r>
          </w:p>
          <w:p w14:paraId="5F8EE2BB" w14:textId="77777777" w:rsidR="0067186A" w:rsidRPr="0067186A" w:rsidRDefault="0067186A" w:rsidP="0067186A">
            <w:pPr>
              <w:spacing w:after="0"/>
            </w:pPr>
            <w:r w:rsidRPr="0067186A">
              <w:t xml:space="preserve">Teil 1: Bestimmung der Abgabe von Blei und Cadmium aus keramischen Gegenständen </w:t>
            </w:r>
          </w:p>
          <w:p w14:paraId="27F930E3" w14:textId="079CF98D" w:rsidR="0067186A" w:rsidRPr="0067186A" w:rsidRDefault="0067186A" w:rsidP="0067186A">
            <w:pPr>
              <w:spacing w:after="0"/>
            </w:pPr>
            <w:r w:rsidRPr="0067186A">
              <w:t>(Modifikation: Detektion mit ICP-OES)</w:t>
            </w:r>
          </w:p>
        </w:tc>
        <w:tc>
          <w:tcPr>
            <w:tcW w:w="1701" w:type="dxa"/>
          </w:tcPr>
          <w:p w14:paraId="1DD54D1C" w14:textId="77777777" w:rsidR="0067186A" w:rsidRPr="0067186A" w:rsidRDefault="0067186A" w:rsidP="0067186A">
            <w:pPr>
              <w:spacing w:after="0"/>
            </w:pPr>
          </w:p>
        </w:tc>
      </w:tr>
    </w:tbl>
    <w:p w14:paraId="3D524DF9" w14:textId="77777777" w:rsidR="0067186A" w:rsidRPr="0067186A" w:rsidRDefault="0067186A" w:rsidP="0067186A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:rsidRPr="0067186A" w14:paraId="548074EE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92B8B04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1388-2</w:t>
            </w:r>
          </w:p>
          <w:p w14:paraId="0FB80C1F" w14:textId="4680F690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2E96BC88" w14:textId="77777777" w:rsidR="0067186A" w:rsidRPr="0067186A" w:rsidRDefault="0067186A" w:rsidP="0067186A">
            <w:pPr>
              <w:spacing w:after="0"/>
            </w:pPr>
            <w:r w:rsidRPr="0067186A">
              <w:t xml:space="preserve">Werkstoffe und Gegenstände in Kontakt mit Lebensmitteln - </w:t>
            </w:r>
          </w:p>
          <w:p w14:paraId="01C63EF7" w14:textId="77777777" w:rsidR="0067186A" w:rsidRPr="0067186A" w:rsidRDefault="0067186A" w:rsidP="0067186A">
            <w:pPr>
              <w:spacing w:after="0"/>
            </w:pPr>
            <w:r w:rsidRPr="0067186A">
              <w:t xml:space="preserve">Silikatische Oberflächen - </w:t>
            </w:r>
          </w:p>
          <w:p w14:paraId="5FDD6A60" w14:textId="77777777" w:rsidR="0067186A" w:rsidRPr="0067186A" w:rsidRDefault="0067186A" w:rsidP="0067186A">
            <w:pPr>
              <w:spacing w:after="0"/>
            </w:pPr>
            <w:r w:rsidRPr="0067186A">
              <w:t xml:space="preserve">Teil 2: Bestimmung der Abgabe von Blei und Cadmium aus silikatischen Oberflächen ausgenommen keramischen Gegenständen </w:t>
            </w:r>
          </w:p>
          <w:p w14:paraId="22B5BDE1" w14:textId="4C46CA2D" w:rsidR="0067186A" w:rsidRPr="0067186A" w:rsidRDefault="0067186A" w:rsidP="0067186A">
            <w:pPr>
              <w:spacing w:after="0"/>
            </w:pPr>
            <w:r w:rsidRPr="0067186A">
              <w:t>(Modifikation: Detektion mit ICP-OES)</w:t>
            </w:r>
          </w:p>
        </w:tc>
        <w:tc>
          <w:tcPr>
            <w:tcW w:w="1701" w:type="dxa"/>
          </w:tcPr>
          <w:p w14:paraId="3142388E" w14:textId="77777777" w:rsidR="0067186A" w:rsidRPr="0067186A" w:rsidRDefault="0067186A" w:rsidP="0067186A">
            <w:pPr>
              <w:spacing w:after="0"/>
            </w:pPr>
          </w:p>
        </w:tc>
      </w:tr>
    </w:tbl>
    <w:p w14:paraId="39CBAED4" w14:textId="77777777" w:rsidR="0067186A" w:rsidRDefault="0067186A" w:rsidP="0067186A">
      <w:pPr>
        <w:rPr>
          <w:lang w:val="en-US"/>
        </w:rPr>
      </w:pPr>
    </w:p>
    <w:p w14:paraId="62608724" w14:textId="2C2D5FB9" w:rsidR="0067186A" w:rsidRPr="0067186A" w:rsidRDefault="0067186A" w:rsidP="0067186A">
      <w:pPr>
        <w:pStyle w:val="berschrift4"/>
        <w:rPr>
          <w:vertAlign w:val="superscript"/>
        </w:rPr>
      </w:pPr>
      <w:r w:rsidRPr="0067186A">
        <w:t xml:space="preserve"> </w:t>
      </w:r>
      <w:bookmarkStart w:id="5" w:name="_Toc167254988"/>
      <w:r w:rsidRPr="0067186A">
        <w:t>1.1.1.3 mit induktiv gekoppeltem Plasma und massenselektiver Detektion (ICP-</w:t>
      </w:r>
      <w:proofErr w:type="gramStart"/>
      <w:r w:rsidRPr="0067186A">
        <w:t>MS)</w:t>
      </w:r>
      <w:r w:rsidRPr="0067186A">
        <w:rPr>
          <w:vertAlign w:val="superscript"/>
        </w:rPr>
        <w:t>C</w:t>
      </w:r>
      <w:proofErr w:type="gramEnd"/>
      <w:r w:rsidRPr="0067186A">
        <w:rPr>
          <w:vertAlign w:val="superscript"/>
        </w:rPr>
        <w:t>)</w:t>
      </w:r>
      <w:bookmarkEnd w:id="5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14:paraId="575162C4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12672A5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6486-1</w:t>
            </w:r>
          </w:p>
          <w:p w14:paraId="5BFB9D24" w14:textId="3B08D758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5EC8534E" w14:textId="5D3A15AC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Ceramic ware, glass ceramic ware and glass dinnerware in contact with food - Release of lead and cadmium - Part 1: Test method</w:t>
            </w:r>
          </w:p>
        </w:tc>
        <w:tc>
          <w:tcPr>
            <w:tcW w:w="1701" w:type="dxa"/>
          </w:tcPr>
          <w:p w14:paraId="4630C063" w14:textId="77777777" w:rsidR="0067186A" w:rsidRDefault="0067186A" w:rsidP="0067186A">
            <w:pPr>
              <w:spacing w:after="0"/>
              <w:rPr>
                <w:lang w:val="en-US"/>
              </w:rPr>
            </w:pPr>
          </w:p>
        </w:tc>
      </w:tr>
    </w:tbl>
    <w:p w14:paraId="0C557392" w14:textId="77777777" w:rsidR="0067186A" w:rsidRDefault="0067186A" w:rsidP="0067186A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14:paraId="139F4F10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63E8733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7086-1</w:t>
            </w:r>
          </w:p>
          <w:p w14:paraId="2CFB77B5" w14:textId="47D57A28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2019-08</w:t>
            </w:r>
          </w:p>
        </w:tc>
        <w:tc>
          <w:tcPr>
            <w:tcW w:w="5244" w:type="dxa"/>
          </w:tcPr>
          <w:p w14:paraId="462C32A5" w14:textId="63BC2712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Glassware and glass ceramic ware in contact with food </w:t>
            </w:r>
            <w:proofErr w:type="gramStart"/>
            <w:r>
              <w:rPr>
                <w:lang w:val="en-US"/>
              </w:rPr>
              <w:t>-  Release</w:t>
            </w:r>
            <w:proofErr w:type="gramEnd"/>
            <w:r>
              <w:rPr>
                <w:lang w:val="en-US"/>
              </w:rPr>
              <w:t xml:space="preserve"> of lead and cadmium - Part 1:Method of test </w:t>
            </w:r>
          </w:p>
        </w:tc>
        <w:tc>
          <w:tcPr>
            <w:tcW w:w="1701" w:type="dxa"/>
          </w:tcPr>
          <w:p w14:paraId="289FC041" w14:textId="77777777" w:rsidR="0067186A" w:rsidRDefault="0067186A" w:rsidP="0067186A">
            <w:pPr>
              <w:spacing w:after="0"/>
              <w:rPr>
                <w:lang w:val="en-US"/>
              </w:rPr>
            </w:pPr>
          </w:p>
        </w:tc>
      </w:tr>
    </w:tbl>
    <w:p w14:paraId="754184B3" w14:textId="77777777" w:rsidR="0067186A" w:rsidRDefault="0067186A" w:rsidP="0067186A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:rsidRPr="0067186A" w14:paraId="6F264493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B0A3C59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1388-1</w:t>
            </w:r>
          </w:p>
          <w:p w14:paraId="5B6A54BA" w14:textId="02BA058B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223DBBC2" w14:textId="77777777" w:rsidR="0067186A" w:rsidRPr="0067186A" w:rsidRDefault="0067186A" w:rsidP="0067186A">
            <w:pPr>
              <w:spacing w:after="0"/>
            </w:pPr>
            <w:r w:rsidRPr="0067186A">
              <w:t xml:space="preserve">Werkstoffe und Gegenstände in Kontakt mit Lebensmitteln - </w:t>
            </w:r>
          </w:p>
          <w:p w14:paraId="2A1C840B" w14:textId="77777777" w:rsidR="0067186A" w:rsidRPr="0067186A" w:rsidRDefault="0067186A" w:rsidP="0067186A">
            <w:pPr>
              <w:spacing w:after="0"/>
            </w:pPr>
            <w:r w:rsidRPr="0067186A">
              <w:t xml:space="preserve">Silikatische Oberflächen - </w:t>
            </w:r>
          </w:p>
          <w:p w14:paraId="2D626A1A" w14:textId="77777777" w:rsidR="0067186A" w:rsidRPr="0067186A" w:rsidRDefault="0067186A" w:rsidP="0067186A">
            <w:pPr>
              <w:spacing w:after="0"/>
            </w:pPr>
            <w:r w:rsidRPr="0067186A">
              <w:t xml:space="preserve">Teil 1: Bestimmung der Abgabe von Blei und Cadmium aus keramischen Gegenständen </w:t>
            </w:r>
          </w:p>
          <w:p w14:paraId="19415697" w14:textId="338D26B0" w:rsidR="0067186A" w:rsidRPr="0067186A" w:rsidRDefault="0067186A" w:rsidP="0067186A">
            <w:pPr>
              <w:spacing w:after="0"/>
            </w:pPr>
            <w:r w:rsidRPr="0067186A">
              <w:t>(Modifikation: Detektion mit ICP-MS)</w:t>
            </w:r>
          </w:p>
        </w:tc>
        <w:tc>
          <w:tcPr>
            <w:tcW w:w="1701" w:type="dxa"/>
          </w:tcPr>
          <w:p w14:paraId="7AA38B5C" w14:textId="77777777" w:rsidR="0067186A" w:rsidRPr="0067186A" w:rsidRDefault="0067186A" w:rsidP="0067186A">
            <w:pPr>
              <w:spacing w:after="0"/>
            </w:pPr>
          </w:p>
        </w:tc>
      </w:tr>
    </w:tbl>
    <w:p w14:paraId="13A0C147" w14:textId="77777777" w:rsidR="0067186A" w:rsidRPr="0067186A" w:rsidRDefault="0067186A" w:rsidP="0067186A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:rsidRPr="0067186A" w14:paraId="6D0649D2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44B51CD" w14:textId="77777777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1388-2</w:t>
            </w:r>
          </w:p>
          <w:p w14:paraId="62D0418B" w14:textId="188E0FB9" w:rsidR="0067186A" w:rsidRDefault="0067186A" w:rsidP="0067186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1995-11</w:t>
            </w:r>
          </w:p>
        </w:tc>
        <w:tc>
          <w:tcPr>
            <w:tcW w:w="5244" w:type="dxa"/>
          </w:tcPr>
          <w:p w14:paraId="55BCA8BE" w14:textId="77777777" w:rsidR="0067186A" w:rsidRPr="0067186A" w:rsidRDefault="0067186A" w:rsidP="0067186A">
            <w:pPr>
              <w:spacing w:after="0"/>
            </w:pPr>
            <w:r w:rsidRPr="0067186A">
              <w:t xml:space="preserve">Werkstoffe und Gegenstände in Kontakt mit Lebensmitteln - </w:t>
            </w:r>
          </w:p>
          <w:p w14:paraId="0B932CD3" w14:textId="77777777" w:rsidR="0067186A" w:rsidRPr="0067186A" w:rsidRDefault="0067186A" w:rsidP="0067186A">
            <w:pPr>
              <w:spacing w:after="0"/>
            </w:pPr>
            <w:r w:rsidRPr="0067186A">
              <w:t xml:space="preserve">Silikatische Oberflächen - </w:t>
            </w:r>
          </w:p>
          <w:p w14:paraId="207258E3" w14:textId="77777777" w:rsidR="0067186A" w:rsidRPr="0067186A" w:rsidRDefault="0067186A" w:rsidP="0067186A">
            <w:pPr>
              <w:spacing w:after="0"/>
            </w:pPr>
            <w:r w:rsidRPr="0067186A">
              <w:t xml:space="preserve">Teil 2: Bestimmung der Abgabe von Blei und Cadmium aus silikatischen Oberflächen ausgenommen keramischen Gegenständen </w:t>
            </w:r>
          </w:p>
          <w:p w14:paraId="6A6F4F27" w14:textId="5DC8BD20" w:rsidR="0067186A" w:rsidRPr="0067186A" w:rsidRDefault="0067186A" w:rsidP="0067186A">
            <w:pPr>
              <w:spacing w:after="0"/>
            </w:pPr>
            <w:r w:rsidRPr="0067186A">
              <w:t>(Modifikation: Detektion mit ICP-MS)</w:t>
            </w:r>
          </w:p>
        </w:tc>
        <w:tc>
          <w:tcPr>
            <w:tcW w:w="1701" w:type="dxa"/>
          </w:tcPr>
          <w:p w14:paraId="4B3C8D51" w14:textId="77777777" w:rsidR="0067186A" w:rsidRPr="0067186A" w:rsidRDefault="0067186A" w:rsidP="0067186A">
            <w:pPr>
              <w:spacing w:after="0"/>
            </w:pPr>
          </w:p>
        </w:tc>
      </w:tr>
    </w:tbl>
    <w:p w14:paraId="4FC1DD01" w14:textId="77777777" w:rsidR="0067186A" w:rsidRPr="0067186A" w:rsidRDefault="0067186A" w:rsidP="0067186A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67186A" w:rsidRPr="0067186A" w14:paraId="3945EC16" w14:textId="77777777" w:rsidTr="0067186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EDE8EBD" w14:textId="77777777" w:rsidR="0067186A" w:rsidRPr="0067186A" w:rsidRDefault="0067186A" w:rsidP="0067186A">
            <w:pPr>
              <w:spacing w:after="0"/>
            </w:pPr>
          </w:p>
          <w:p w14:paraId="676BDC0E" w14:textId="4A7ED5D8" w:rsidR="0067186A" w:rsidRPr="0067186A" w:rsidRDefault="0067186A" w:rsidP="0067186A">
            <w:pPr>
              <w:spacing w:after="0"/>
            </w:pPr>
          </w:p>
        </w:tc>
        <w:tc>
          <w:tcPr>
            <w:tcW w:w="5244" w:type="dxa"/>
          </w:tcPr>
          <w:p w14:paraId="2FE60537" w14:textId="77777777" w:rsidR="0067186A" w:rsidRPr="0067186A" w:rsidRDefault="0067186A" w:rsidP="0067186A">
            <w:pPr>
              <w:spacing w:after="0"/>
            </w:pPr>
          </w:p>
        </w:tc>
        <w:tc>
          <w:tcPr>
            <w:tcW w:w="1701" w:type="dxa"/>
          </w:tcPr>
          <w:p w14:paraId="2662D9B0" w14:textId="77777777" w:rsidR="0067186A" w:rsidRPr="0067186A" w:rsidRDefault="0067186A" w:rsidP="0067186A">
            <w:pPr>
              <w:spacing w:after="0"/>
            </w:pPr>
          </w:p>
        </w:tc>
      </w:tr>
    </w:tbl>
    <w:p w14:paraId="6C836ADA" w14:textId="77777777" w:rsidR="0067186A" w:rsidRPr="0067186A" w:rsidRDefault="0067186A" w:rsidP="0067186A"/>
    <w:sectPr w:rsidR="0067186A" w:rsidRPr="0067186A" w:rsidSect="00E16FFB">
      <w:headerReference w:type="default" r:id="rId10"/>
      <w:footerReference w:type="default" r:id="rId11"/>
      <w:pgSz w:w="11906" w:h="16838"/>
      <w:pgMar w:top="1701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FA31" w14:textId="77777777" w:rsidR="0067186A" w:rsidRDefault="0067186A" w:rsidP="00D57B27">
      <w:pPr>
        <w:spacing w:after="0" w:line="240" w:lineRule="auto"/>
      </w:pPr>
      <w:r>
        <w:separator/>
      </w:r>
    </w:p>
  </w:endnote>
  <w:endnote w:type="continuationSeparator" w:id="0">
    <w:p w14:paraId="3C235701" w14:textId="77777777" w:rsidR="0067186A" w:rsidRDefault="0067186A" w:rsidP="00D5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625780"/>
      <w:docPartObj>
        <w:docPartGallery w:val="Page Numbers (Bottom of Page)"/>
        <w:docPartUnique/>
      </w:docPartObj>
    </w:sdtPr>
    <w:sdtEndPr/>
    <w:sdtContent>
      <w:p w14:paraId="270E08E4" w14:textId="77777777" w:rsidR="0096383B" w:rsidRPr="00E545CB" w:rsidRDefault="0096383B">
        <w:pPr>
          <w:pStyle w:val="Fuzeile"/>
          <w:jc w:val="right"/>
        </w:pPr>
        <w:r w:rsidRPr="00E545CB">
          <w:t xml:space="preserve">Seite </w:t>
        </w:r>
        <w:r w:rsidRPr="00E545CB">
          <w:fldChar w:fldCharType="begin"/>
        </w:r>
        <w:r w:rsidRPr="00E545CB">
          <w:instrText xml:space="preserve"> PAGE   \* MERGEFORMAT </w:instrText>
        </w:r>
        <w:r w:rsidRPr="00E545CB">
          <w:fldChar w:fldCharType="separate"/>
        </w:r>
        <w:r w:rsidR="00D9153F">
          <w:rPr>
            <w:noProof/>
          </w:rPr>
          <w:t>2</w:t>
        </w:r>
        <w:r w:rsidRPr="00E545CB">
          <w:fldChar w:fldCharType="end"/>
        </w:r>
        <w:r w:rsidRPr="00E545CB">
          <w:t xml:space="preserve"> von </w:t>
        </w:r>
        <w:r w:rsidR="0067186A">
          <w:fldChar w:fldCharType="begin"/>
        </w:r>
        <w:r w:rsidR="0067186A">
          <w:instrText xml:space="preserve"> NUMPAGES   \* MERGEFORMAT </w:instrText>
        </w:r>
        <w:r w:rsidR="0067186A">
          <w:fldChar w:fldCharType="separate"/>
        </w:r>
        <w:r w:rsidR="00D9153F">
          <w:rPr>
            <w:noProof/>
          </w:rPr>
          <w:t>3</w:t>
        </w:r>
        <w:r w:rsidR="006718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41A0" w14:textId="77777777" w:rsidR="0067186A" w:rsidRDefault="0067186A" w:rsidP="00D57B27">
      <w:pPr>
        <w:spacing w:after="0" w:line="240" w:lineRule="auto"/>
      </w:pPr>
      <w:r>
        <w:separator/>
      </w:r>
    </w:p>
  </w:footnote>
  <w:footnote w:type="continuationSeparator" w:id="0">
    <w:p w14:paraId="291622E4" w14:textId="77777777" w:rsidR="0067186A" w:rsidRDefault="0067186A" w:rsidP="00D5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A834" w14:textId="77777777" w:rsidR="00293A6D" w:rsidRDefault="00293A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97"/>
    <w:multiLevelType w:val="hybridMultilevel"/>
    <w:tmpl w:val="D4321462"/>
    <w:lvl w:ilvl="0" w:tplc="045223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2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6A"/>
    <w:rsid w:val="00022784"/>
    <w:rsid w:val="000243A2"/>
    <w:rsid w:val="000509F8"/>
    <w:rsid w:val="0005600E"/>
    <w:rsid w:val="00061A74"/>
    <w:rsid w:val="00086DC3"/>
    <w:rsid w:val="0009552F"/>
    <w:rsid w:val="000A46B5"/>
    <w:rsid w:val="00183EDF"/>
    <w:rsid w:val="001969EC"/>
    <w:rsid w:val="001D0273"/>
    <w:rsid w:val="001E600B"/>
    <w:rsid w:val="001F6E54"/>
    <w:rsid w:val="00293A6D"/>
    <w:rsid w:val="002C4FFE"/>
    <w:rsid w:val="00323195"/>
    <w:rsid w:val="00330171"/>
    <w:rsid w:val="00381EA0"/>
    <w:rsid w:val="00383DBA"/>
    <w:rsid w:val="003B4546"/>
    <w:rsid w:val="003B6F35"/>
    <w:rsid w:val="003B72AE"/>
    <w:rsid w:val="003F0C73"/>
    <w:rsid w:val="00433212"/>
    <w:rsid w:val="004429F4"/>
    <w:rsid w:val="00443C42"/>
    <w:rsid w:val="00444677"/>
    <w:rsid w:val="004722B5"/>
    <w:rsid w:val="004866CD"/>
    <w:rsid w:val="004E78E4"/>
    <w:rsid w:val="004F1D45"/>
    <w:rsid w:val="00501307"/>
    <w:rsid w:val="005249DF"/>
    <w:rsid w:val="00525824"/>
    <w:rsid w:val="00541376"/>
    <w:rsid w:val="006205B5"/>
    <w:rsid w:val="00634C68"/>
    <w:rsid w:val="0064497E"/>
    <w:rsid w:val="0067186A"/>
    <w:rsid w:val="00691E55"/>
    <w:rsid w:val="006C5C66"/>
    <w:rsid w:val="006D256D"/>
    <w:rsid w:val="006E6EC3"/>
    <w:rsid w:val="007009D8"/>
    <w:rsid w:val="0071107A"/>
    <w:rsid w:val="0073600F"/>
    <w:rsid w:val="00755FB2"/>
    <w:rsid w:val="007D21CB"/>
    <w:rsid w:val="008549D9"/>
    <w:rsid w:val="00864D28"/>
    <w:rsid w:val="008765B1"/>
    <w:rsid w:val="00886230"/>
    <w:rsid w:val="008C545A"/>
    <w:rsid w:val="00913A62"/>
    <w:rsid w:val="00914FF2"/>
    <w:rsid w:val="00915EC8"/>
    <w:rsid w:val="0096383B"/>
    <w:rsid w:val="00A11C7D"/>
    <w:rsid w:val="00A130E6"/>
    <w:rsid w:val="00A41E69"/>
    <w:rsid w:val="00A97A13"/>
    <w:rsid w:val="00AB517D"/>
    <w:rsid w:val="00AB5494"/>
    <w:rsid w:val="00B26390"/>
    <w:rsid w:val="00B3575E"/>
    <w:rsid w:val="00B4159B"/>
    <w:rsid w:val="00B60EEC"/>
    <w:rsid w:val="00BF35AD"/>
    <w:rsid w:val="00C026FC"/>
    <w:rsid w:val="00C25B53"/>
    <w:rsid w:val="00C61C4B"/>
    <w:rsid w:val="00C63D97"/>
    <w:rsid w:val="00CA70FF"/>
    <w:rsid w:val="00CB1380"/>
    <w:rsid w:val="00D119A4"/>
    <w:rsid w:val="00D57B27"/>
    <w:rsid w:val="00D6490B"/>
    <w:rsid w:val="00D9153F"/>
    <w:rsid w:val="00DF36E0"/>
    <w:rsid w:val="00E16FFB"/>
    <w:rsid w:val="00E23E39"/>
    <w:rsid w:val="00E3675F"/>
    <w:rsid w:val="00E545CB"/>
    <w:rsid w:val="00EA5B7E"/>
    <w:rsid w:val="00EC5E3C"/>
    <w:rsid w:val="00F226B9"/>
    <w:rsid w:val="00F65075"/>
    <w:rsid w:val="00F772D8"/>
    <w:rsid w:val="00F866CD"/>
    <w:rsid w:val="00F97EE4"/>
    <w:rsid w:val="00F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A84C0"/>
  <w15:chartTrackingRefBased/>
  <w15:docId w15:val="{CB17A325-A02A-4A64-8A1F-739EA839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4FF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4FF2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4FF2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33212"/>
    <w:pPr>
      <w:keepNext/>
      <w:keepLines/>
      <w:spacing w:before="40" w:after="0"/>
      <w:outlineLvl w:val="3"/>
    </w:pPr>
    <w:rPr>
      <w:rFonts w:ascii="Calibri" w:eastAsiaTheme="majorEastAsia" w:hAnsi="Calibr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B27"/>
  </w:style>
  <w:style w:type="paragraph" w:styleId="Fuzeile">
    <w:name w:val="footer"/>
    <w:basedOn w:val="Standard"/>
    <w:link w:val="FuzeileZchn"/>
    <w:uiPriority w:val="99"/>
    <w:unhideWhenUsed/>
    <w:rsid w:val="00D5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B27"/>
  </w:style>
  <w:style w:type="character" w:styleId="Hyperlink">
    <w:name w:val="Hyperlink"/>
    <w:basedOn w:val="Absatz-Standardschriftart"/>
    <w:uiPriority w:val="99"/>
    <w:unhideWhenUsed/>
    <w:rsid w:val="00D57B2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81EA0"/>
    <w:rPr>
      <w:color w:val="808080"/>
    </w:rPr>
  </w:style>
  <w:style w:type="table" w:styleId="Tabellenraster">
    <w:name w:val="Table Grid"/>
    <w:basedOn w:val="NormaleTabelle"/>
    <w:uiPriority w:val="39"/>
    <w:rsid w:val="00FA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7F1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4FF2"/>
    <w:rPr>
      <w:rFonts w:ascii="Calibri" w:eastAsiaTheme="majorEastAsia" w:hAnsi="Calibri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256D"/>
    <w:pPr>
      <w:outlineLvl w:val="9"/>
    </w:pPr>
    <w:rPr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4FF2"/>
    <w:rPr>
      <w:rFonts w:ascii="Calibri" w:eastAsiaTheme="majorEastAsia" w:hAnsi="Calibri" w:cstheme="majorBidi"/>
      <w:b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4FF2"/>
    <w:rPr>
      <w:rFonts w:ascii="Calibri" w:eastAsiaTheme="majorEastAsia" w:hAnsi="Calibri" w:cstheme="majorBidi"/>
      <w:b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914FF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14FF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14FF2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33212"/>
    <w:rPr>
      <w:rFonts w:ascii="Calibri" w:eastAsiaTheme="majorEastAsia" w:hAnsi="Calibri" w:cstheme="majorBidi"/>
      <w:b/>
      <w:iCs/>
    </w:rPr>
  </w:style>
  <w:style w:type="paragraph" w:styleId="Verzeichnis4">
    <w:name w:val="toc 4"/>
    <w:basedOn w:val="Standard"/>
    <w:next w:val="Standard"/>
    <w:autoRedefine/>
    <w:uiPriority w:val="39"/>
    <w:unhideWhenUsed/>
    <w:rsid w:val="0067186A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SA-Q\DAkkS_Liste_Excel_Makro\TA_Liste_template%20DE%20-%20Fachbereich%203.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58E9481674479287180892B9CAD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7A1BE-9A50-4CE6-B4B4-4694CBB0EEA2}"/>
      </w:docPartPr>
      <w:docPartBody>
        <w:p w:rsidR="00000000" w:rsidRDefault="00A10C95">
          <w:pPr>
            <w:pStyle w:val="BF58E9481674479287180892B9CAD131"/>
          </w:pPr>
          <w:r w:rsidRPr="00755FB2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800B1CCC9D4E41DDAC59DDB97A2EC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F9C52-6474-4226-980B-ADDA0B7E2413}"/>
      </w:docPartPr>
      <w:docPartBody>
        <w:p w:rsidR="00000000" w:rsidRDefault="00A10C95">
          <w:pPr>
            <w:pStyle w:val="800B1CCC9D4E41DDAC59DDB97A2ECEBF"/>
          </w:pPr>
          <w:r w:rsidRPr="00755FB2">
            <w:rPr>
              <w:rStyle w:val="Platzhaltertext"/>
              <w:lang w:val="en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F58E9481674479287180892B9CAD131">
    <w:name w:val="BF58E9481674479287180892B9CAD131"/>
  </w:style>
  <w:style w:type="paragraph" w:customStyle="1" w:styleId="800B1CCC9D4E41DDAC59DDB97A2ECEBF">
    <w:name w:val="800B1CCC9D4E41DDAC59DDB97A2EC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npInfo xmlns="https://www.novapath.de/xmlns">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</npInfo>
</file>

<file path=customXml/itemProps1.xml><?xml version="1.0" encoding="utf-8"?>
<ds:datastoreItem xmlns:ds="http://schemas.openxmlformats.org/officeDocument/2006/customXml" ds:itemID="{FB2EB820-8DF9-494C-A25F-B521A91B9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D01C6-2640-42E5-816E-17B0523D6FEB}">
  <ds:schemaRefs>
    <ds:schemaRef ds:uri="https://www.novapath.de/xmlns"/>
  </ds:schemaRefs>
</ds:datastoreItem>
</file>

<file path=docMetadata/LabelInfo.xml><?xml version="1.0" encoding="utf-8"?>
<clbl:labelList xmlns:clbl="http://schemas.microsoft.com/office/2020/mipLabelMetadata">
  <clbl:label id="{83d324fc-e042-4220-8d78-3f5616dbdc98}" enabled="1" method="Privileged" siteId="{086819db-ed40-4544-bfd2-412c6f1af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TA_Liste_template DE - Fachbereich 3.3.dotx</Template>
  <TotalTime>0</TotalTime>
  <Pages>4</Pages>
  <Words>764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Schott AG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Strubel</dc:creator>
  <cp:keywords>Unclassified/Public</cp:keywords>
  <dc:description/>
  <cp:lastModifiedBy>Christine Strubel</cp:lastModifiedBy>
  <cp:revision>1</cp:revision>
  <dcterms:created xsi:type="dcterms:W3CDTF">2024-05-22T05:22:00Z</dcterms:created>
  <dcterms:modified xsi:type="dcterms:W3CDTF">2024-05-22T05:27:00Z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Unclassified/Public</vt:lpwstr>
  </property>
  <property fmtid="{D5CDD505-2E9C-101B-9397-08002B2CF9AE}" pid="3" name="Klassifizierungs-Id">
    <vt:lpwstr>85833B30A0A94097AF778A115A4505DD</vt:lpwstr>
  </property>
  <property fmtid="{D5CDD505-2E9C-101B-9397-08002B2CF9AE}" pid="4" name="Klassifizierungs-Datum">
    <vt:lpwstr>07/03/2023 09:49:21</vt:lpwstr>
  </property>
  <property fmtid="{D5CDD505-2E9C-101B-9397-08002B2CF9AE}" pid="5" name="NovaPath-SeverityName">
    <vt:lpwstr>Undefiniert</vt:lpwstr>
  </property>
  <property fmtid="{D5CDD505-2E9C-101B-9397-08002B2CF9AE}" pid="6" name="NovaPath-SeverityLevel">
    <vt:lpwstr>0</vt:lpwstr>
  </property>
  <property fmtid="{D5CDD505-2E9C-101B-9397-08002B2CF9AE}" pid="7" name="ClassificationDLP">
    <vt:lpwstr>schott_public</vt:lpwstr>
  </property>
  <property fmtid="{D5CDD505-2E9C-101B-9397-08002B2CF9AE}" pid="8" name="Dokumenten-ID">
    <vt:lpwstr>YRHVQM0X5SBOWRA0DGJYCRGWWG</vt:lpwstr>
  </property>
  <property fmtid="{D5CDD505-2E9C-101B-9397-08002B2CF9AE}" pid="9" name="NovaPath-Version">
    <vt:lpwstr>6.8.2.15394</vt:lpwstr>
  </property>
</Properties>
</file>